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46E5C">
      <w:pPr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辽宁大学2025年全国硕士研究生招生考试初试自命题科目考试大纲</w:t>
      </w:r>
    </w:p>
    <w:p w14:paraId="0EF68E5C">
      <w:pPr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科目代码：</w:t>
      </w:r>
      <w:r>
        <w:rPr>
          <w:rFonts w:hint="default" w:ascii="Calibri" w:hAnsi="Calibri" w:eastAsia="宋体" w:cs="Calibri"/>
          <w:sz w:val="28"/>
          <w:szCs w:val="28"/>
        </w:rPr>
        <w:t xml:space="preserve">627  </w:t>
      </w:r>
    </w:p>
    <w:p w14:paraId="4668E3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科目名称：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图书馆</w:t>
      </w:r>
      <w:r>
        <w:rPr>
          <w:rFonts w:hint="eastAsia" w:ascii="宋体" w:hAnsi="宋体" w:eastAsia="宋体" w:cs="宋体"/>
          <w:sz w:val="28"/>
          <w:szCs w:val="28"/>
        </w:rPr>
        <w:t>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与档案</w:t>
      </w:r>
      <w:r>
        <w:rPr>
          <w:rFonts w:hint="eastAsia" w:ascii="宋体" w:hAnsi="宋体" w:eastAsia="宋体" w:cs="宋体"/>
          <w:sz w:val="28"/>
          <w:szCs w:val="28"/>
        </w:rPr>
        <w:t xml:space="preserve">学基础理论 </w:t>
      </w:r>
    </w:p>
    <w:p w14:paraId="1464638A">
      <w:pPr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满分：</w:t>
      </w:r>
      <w:r>
        <w:rPr>
          <w:rFonts w:hint="default" w:ascii="Calibri" w:hAnsi="Calibri" w:eastAsia="宋体" w:cs="Calibri"/>
          <w:sz w:val="28"/>
          <w:szCs w:val="28"/>
          <w:lang w:val="en-US" w:eastAsia="zh-CN"/>
        </w:rPr>
        <w:t>150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分</w:t>
      </w:r>
    </w:p>
    <w:p w14:paraId="18911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Ⅰ考查目标</w:t>
      </w:r>
    </w:p>
    <w:p w14:paraId="1A132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掌握档案学、图书馆学的基础性、总体性知识，认识档案与档案事业、图书馆学的基本规律，全面把握档案学、图书馆学基础理论。</w:t>
      </w:r>
    </w:p>
    <w:p w14:paraId="7D5AE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Ⅱ 考查范围</w:t>
      </w:r>
    </w:p>
    <w:p w14:paraId="0B84E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分为档案学概论、图书馆学概论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bCs/>
          <w:sz w:val="28"/>
          <w:szCs w:val="28"/>
        </w:rPr>
        <w:t>个部分。</w:t>
      </w:r>
    </w:p>
    <w:p w14:paraId="3A6EC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5CB4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第一部分《档案学概论》</w:t>
      </w:r>
    </w:p>
    <w:p w14:paraId="51226C8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章 档案概念</w:t>
      </w:r>
    </w:p>
    <w:p w14:paraId="5D34ADA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档案的定义及其分析</w:t>
      </w:r>
    </w:p>
    <w:p w14:paraId="35F02C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档案与相关概念的关系</w:t>
      </w:r>
    </w:p>
    <w:p w14:paraId="60FD36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档案的种类</w:t>
      </w:r>
    </w:p>
    <w:p w14:paraId="78489A0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档案的源流</w:t>
      </w:r>
    </w:p>
    <w:p w14:paraId="5E4B3A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档案的起源</w:t>
      </w:r>
    </w:p>
    <w:p w14:paraId="6A56D1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档案形态的演变</w:t>
      </w:r>
    </w:p>
    <w:p w14:paraId="79B6113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第三章 档案的价值与作用</w:t>
      </w:r>
    </w:p>
    <w:p w14:paraId="33DCC0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档案价值与作用概述</w:t>
      </w:r>
    </w:p>
    <w:p w14:paraId="572C86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档案的价值形态</w:t>
      </w:r>
    </w:p>
    <w:p w14:paraId="38DA8A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档案的作用</w:t>
      </w:r>
    </w:p>
    <w:p w14:paraId="09D3F1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实现档案价值的特点与条件</w:t>
      </w:r>
    </w:p>
    <w:p w14:paraId="5CD834E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第四章 档案事业及其构成</w:t>
      </w:r>
    </w:p>
    <w:p w14:paraId="06582B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档案工作的内容</w:t>
      </w:r>
    </w:p>
    <w:p w14:paraId="480096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档案工作的基本原则</w:t>
      </w:r>
    </w:p>
    <w:p w14:paraId="548C73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档案事业的管理体制</w:t>
      </w:r>
    </w:p>
    <w:p w14:paraId="7825552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第五章 档案机构</w:t>
      </w:r>
    </w:p>
    <w:p w14:paraId="56D4F4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档案行政管理机构</w:t>
      </w:r>
    </w:p>
    <w:p w14:paraId="402CCFD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档案馆</w:t>
      </w:r>
    </w:p>
    <w:p w14:paraId="09CC7A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内部档案机构</w:t>
      </w:r>
    </w:p>
    <w:p w14:paraId="375767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其他类型档案机构</w:t>
      </w:r>
    </w:p>
    <w:p w14:paraId="6FDF7C3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第六章 档案工作的特点、规律与发展</w:t>
      </w:r>
    </w:p>
    <w:p w14:paraId="7C44C6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档案工作的特点与效益</w:t>
      </w:r>
    </w:p>
    <w:p w14:paraId="56C76F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档案工作的发展规律</w:t>
      </w:r>
    </w:p>
    <w:p w14:paraId="26645B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数字环境下档案工作的新发展</w:t>
      </w:r>
    </w:p>
    <w:p w14:paraId="1383795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第七章 档案法规标准与职业道德</w:t>
      </w:r>
    </w:p>
    <w:p w14:paraId="3A142B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档案法律概述</w:t>
      </w:r>
    </w:p>
    <w:p w14:paraId="08CFDF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第二节 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28"/>
          <w:szCs w:val="28"/>
        </w:rPr>
        <w:t>档案法》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与《中华人民共和国档案法实施条例》</w:t>
      </w:r>
    </w:p>
    <w:p w14:paraId="623CFD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档案行政法规与行政规章</w:t>
      </w:r>
    </w:p>
    <w:p w14:paraId="0E4493A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档案工作标准与标准化</w:t>
      </w:r>
    </w:p>
    <w:p w14:paraId="3823965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第五节 档案职业道德</w:t>
      </w:r>
    </w:p>
    <w:p w14:paraId="726C6EB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第八章 国际档案治理</w:t>
      </w:r>
    </w:p>
    <w:p w14:paraId="440378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国际档案治理的组织机制</w:t>
      </w:r>
    </w:p>
    <w:p w14:paraId="4E2CD8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离散档案的国际治理</w:t>
      </w:r>
    </w:p>
    <w:p w14:paraId="711D285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第九章 档案学的构成与研究方法</w:t>
      </w:r>
    </w:p>
    <w:p w14:paraId="5A7155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档案学的研究对象与研究范围</w:t>
      </w:r>
    </w:p>
    <w:p w14:paraId="33C943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档案学的学科体系与特点</w:t>
      </w:r>
    </w:p>
    <w:p w14:paraId="4EC1F0A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档案学与相关学科的关系</w:t>
      </w:r>
    </w:p>
    <w:p w14:paraId="79AB04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档案学的研究方法</w:t>
      </w:r>
    </w:p>
    <w:p w14:paraId="238E653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第十章 档案管理基本理论</w:t>
      </w:r>
    </w:p>
    <w:p w14:paraId="00DD1D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来源原则</w:t>
      </w:r>
    </w:p>
    <w:p w14:paraId="447AA3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文件生命周期理论</w:t>
      </w:r>
    </w:p>
    <w:p w14:paraId="696B75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档案鉴定理论</w:t>
      </w:r>
    </w:p>
    <w:p w14:paraId="7D2CCF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第四节 档案利用服务理论</w:t>
      </w:r>
    </w:p>
    <w:p w14:paraId="1F5845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第五节 文件连续体理论</w:t>
      </w:r>
    </w:p>
    <w:p w14:paraId="22C1CE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第六节 档案多元论</w:t>
      </w:r>
    </w:p>
    <w:p w14:paraId="016C6E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第七节 档案后保管理论</w:t>
      </w:r>
    </w:p>
    <w:p w14:paraId="722239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第八节 档案记忆观</w:t>
      </w:r>
    </w:p>
    <w:p w14:paraId="5855981A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第十一章 档案学的演进与发展</w:t>
      </w:r>
    </w:p>
    <w:p w14:paraId="0C34E8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节 中国档案学的产生与发展</w:t>
      </w:r>
    </w:p>
    <w:p w14:paraId="0DA18E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第二节 外国档案学的产生与发展</w:t>
      </w:r>
    </w:p>
    <w:p w14:paraId="1D9458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第三节 档案学的发展趋势</w:t>
      </w:r>
    </w:p>
    <w:p w14:paraId="73FDB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第十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章 “十四五”全国档案事业发展规划</w:t>
      </w:r>
    </w:p>
    <w:p w14:paraId="623B8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第一节 发展环境</w:t>
      </w:r>
    </w:p>
    <w:p w14:paraId="5664D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第二节 总体要求</w:t>
      </w:r>
    </w:p>
    <w:p w14:paraId="26F43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第三节 主要内容</w:t>
      </w:r>
    </w:p>
    <w:p w14:paraId="68E9B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第四节 保障措施</w:t>
      </w:r>
    </w:p>
    <w:p w14:paraId="00BBD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章 《关于加强和改进新形势下档案工作的意见》</w:t>
      </w:r>
    </w:p>
    <w:p w14:paraId="1C228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第一节 完善档案工作体制机制</w:t>
      </w:r>
    </w:p>
    <w:p w14:paraId="5C99C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第二节 建立健全覆盖人民群众的档案资源体系</w:t>
      </w:r>
    </w:p>
    <w:p w14:paraId="3032C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第三节 建立健全方便人民群众的档案利用体系</w:t>
      </w:r>
    </w:p>
    <w:p w14:paraId="331F2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第四节 建立健全确保档案安全保密的档案安全体系</w:t>
      </w:r>
    </w:p>
    <w:p w14:paraId="490DD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第五节 加大对档案工作的支持保障力度</w:t>
      </w:r>
    </w:p>
    <w:p w14:paraId="225B3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D00E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第二部分《图书馆学概论》</w:t>
      </w:r>
    </w:p>
    <w:p w14:paraId="660336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760A68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第一章 图书馆学：对象、体系与内容</w:t>
      </w:r>
    </w:p>
    <w:p w14:paraId="3EDB5F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图书馆学的研究对象</w:t>
      </w:r>
    </w:p>
    <w:p w14:paraId="5DCED6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图书馆学的体系结构</w:t>
      </w:r>
    </w:p>
    <w:p w14:paraId="391A7A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图书馆学的研究内容</w:t>
      </w:r>
    </w:p>
    <w:p w14:paraId="15C351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第二章 图书馆学：性质、方法与趋势</w:t>
      </w:r>
    </w:p>
    <w:p w14:paraId="233F62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图书馆学的学科性质</w:t>
      </w:r>
    </w:p>
    <w:p w14:paraId="6134BB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图书馆学的相关学科</w:t>
      </w:r>
    </w:p>
    <w:p w14:paraId="558F14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图书馆学的研究方法</w:t>
      </w:r>
    </w:p>
    <w:p w14:paraId="5D667C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图书馆学的发展趋势</w:t>
      </w:r>
    </w:p>
    <w:p w14:paraId="2ED5A4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第三章 图书馆及其社会职能</w:t>
      </w:r>
    </w:p>
    <w:p w14:paraId="50FE32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图书馆的概念</w:t>
      </w:r>
    </w:p>
    <w:p w14:paraId="6CADFB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图书馆的起源与发展</w:t>
      </w:r>
    </w:p>
    <w:p w14:paraId="1CF544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图书馆的属性</w:t>
      </w:r>
    </w:p>
    <w:p w14:paraId="30427D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图书馆的社会职能</w:t>
      </w:r>
    </w:p>
    <w:p w14:paraId="0E2E47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第五节 图书馆与现代社会</w:t>
      </w:r>
    </w:p>
    <w:p w14:paraId="7462CF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第四章 图书馆的类型</w:t>
      </w:r>
    </w:p>
    <w:p w14:paraId="468391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图书馆类型划分的意义及标准</w:t>
      </w:r>
    </w:p>
    <w:p w14:paraId="66D970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国家图书馆</w:t>
      </w:r>
    </w:p>
    <w:p w14:paraId="4A6958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公共图书馆</w:t>
      </w:r>
    </w:p>
    <w:p w14:paraId="193EE5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高等学校图书馆</w:t>
      </w:r>
    </w:p>
    <w:p w14:paraId="1B97595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第五节 科学、专业图书馆和信息中心</w:t>
      </w:r>
    </w:p>
    <w:p w14:paraId="3E9D34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第六节 其他类型图书馆</w:t>
      </w:r>
    </w:p>
    <w:p w14:paraId="23BEFB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第五章 图书馆事业</w:t>
      </w:r>
    </w:p>
    <w:p w14:paraId="762066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图书馆事业建设的原则</w:t>
      </w:r>
    </w:p>
    <w:p w14:paraId="65A34D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我国图书馆事业建设的成就</w:t>
      </w:r>
    </w:p>
    <w:p w14:paraId="0940FD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我国图书馆事业的结构</w:t>
      </w:r>
    </w:p>
    <w:p w14:paraId="0BBD7A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馆际合作与资源共享</w:t>
      </w:r>
    </w:p>
    <w:p w14:paraId="701D3C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第五节 图书馆合作与图书馆联盟</w:t>
      </w:r>
    </w:p>
    <w:p w14:paraId="223CF9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第六节 图书馆业务辅导工作</w:t>
      </w:r>
    </w:p>
    <w:p w14:paraId="61560D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第七节 图书馆法</w:t>
      </w:r>
    </w:p>
    <w:p w14:paraId="6B0DC8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第六章 图书馆业务工作</w:t>
      </w:r>
    </w:p>
    <w:p w14:paraId="72F9B0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图书馆业务机构的设置</w:t>
      </w:r>
    </w:p>
    <w:p w14:paraId="48386F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文献资源建设</w:t>
      </w:r>
    </w:p>
    <w:p w14:paraId="68EA8C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用户服务工作</w:t>
      </w:r>
    </w:p>
    <w:p w14:paraId="2BE44E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图书馆特藏工作与特色馆藏建设</w:t>
      </w:r>
    </w:p>
    <w:p w14:paraId="59FB9C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第五节 信息环境下图书馆服务的拓展</w:t>
      </w:r>
    </w:p>
    <w:p w14:paraId="56507B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第六节 图书馆免费服务与信息增值服务</w:t>
      </w:r>
    </w:p>
    <w:p w14:paraId="28A943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第七节 图书馆自动化</w:t>
      </w:r>
    </w:p>
    <w:p w14:paraId="01DE3B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第七章 图书馆管理</w:t>
      </w:r>
    </w:p>
    <w:p w14:paraId="0F14A0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图书馆管理原理</w:t>
      </w:r>
    </w:p>
    <w:p w14:paraId="1AEC8D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图书馆规章制度</w:t>
      </w:r>
    </w:p>
    <w:p w14:paraId="161583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图书馆统计</w:t>
      </w:r>
    </w:p>
    <w:p w14:paraId="79C4E4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第四节 图书馆工作评价与图书馆评估</w:t>
      </w:r>
    </w:p>
    <w:p w14:paraId="1C78BC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第五节 图书馆工作标准化</w:t>
      </w:r>
    </w:p>
    <w:p w14:paraId="6F6E68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第八章 数字图书馆与虚拟图书馆</w:t>
      </w:r>
    </w:p>
    <w:p w14:paraId="43D86D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数字图书馆</w:t>
      </w:r>
    </w:p>
    <w:p w14:paraId="450826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虚拟图书馆</w:t>
      </w:r>
    </w:p>
    <w:p w14:paraId="4C4E7F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智慧图书馆</w:t>
      </w:r>
    </w:p>
    <w:p w14:paraId="47F6A5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第九章 图书馆现代化与电子版权问题</w:t>
      </w:r>
    </w:p>
    <w:p w14:paraId="2FC651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第一节 图书馆馆藏文献数字化工作</w:t>
      </w:r>
    </w:p>
    <w:p w14:paraId="350ABF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第二节 图书馆2.0技术及其应用</w:t>
      </w:r>
    </w:p>
    <w:p w14:paraId="41608E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第三节 图书馆现代化中的电子版权问题</w:t>
      </w:r>
    </w:p>
    <w:p w14:paraId="4CE984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结语 网络环境下图书馆的发展方向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10775A8"/>
    <w:rsid w:val="09604808"/>
    <w:rsid w:val="0A8E0FFA"/>
    <w:rsid w:val="20675240"/>
    <w:rsid w:val="47851B66"/>
    <w:rsid w:val="58522F04"/>
    <w:rsid w:val="5C056511"/>
    <w:rsid w:val="5E657329"/>
    <w:rsid w:val="61E84C4F"/>
    <w:rsid w:val="6A480362"/>
    <w:rsid w:val="6A6034B6"/>
    <w:rsid w:val="6DD727AC"/>
    <w:rsid w:val="781D2F79"/>
    <w:rsid w:val="7F4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autoRedefine/>
    <w:qFormat/>
    <w:uiPriority w:val="99"/>
    <w:pPr>
      <w:widowControl/>
      <w:spacing w:before="75" w:after="75"/>
      <w:jc w:val="left"/>
    </w:pPr>
    <w:rPr>
      <w:rFonts w:ascii="宋体" w:hAnsi="宋体" w:cs="宋体" w:eastAsiaTheme="minorEastAsia"/>
      <w:kern w:val="0"/>
      <w:sz w:val="24"/>
      <w:szCs w:val="22"/>
      <w:lang w:val="en-US" w:eastAsia="zh-CN" w:bidi="ar-SA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_d7b3675c-835a-45e0-b66f-ca0d43af4728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1557</Words>
  <Characters>1566</Characters>
  <Lines>0</Lines>
  <Paragraphs>0</Paragraphs>
  <TotalTime>5</TotalTime>
  <ScaleCrop>false</ScaleCrop>
  <LinksUpToDate>false</LinksUpToDate>
  <CharactersWithSpaces>1686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2024-07-22T07:55:41Z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62BD524A830A48FAA763BFAA1046C647_12</vt:lpwstr>
  </property>
</Properties>
</file>