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99A7"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 w14:paraId="0B2D16B1">
      <w:pPr>
        <w:pStyle w:val="2"/>
        <w:snapToGrid w:val="0"/>
        <w:spacing w:before="240" w:beforeLines="100" w:after="240" w:afterLines="100" w:line="240" w:lineRule="exact"/>
        <w:ind w:firstLine="0" w:firstLineChars="0"/>
        <w:rPr>
          <w:rFonts w:ascii="黑体" w:hAnsi="黑体" w:eastAsia="黑体"/>
          <w:color w:val="000000"/>
          <w:kern w:val="0"/>
          <w:sz w:val="15"/>
          <w:szCs w:val="15"/>
        </w:rPr>
      </w:pPr>
    </w:p>
    <w:p w14:paraId="1D1D3E51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年全国硕士研究生招生考试鱼类生态学</w:t>
      </w:r>
    </w:p>
    <w:p w14:paraId="0762A5D9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744D39CD">
      <w:pPr>
        <w:jc w:val="center"/>
      </w:pPr>
      <w:r>
        <w:rPr>
          <w:rFonts w:hint="eastAsia" w:ascii="黑体" w:hAnsi="黑体" w:eastAsia="黑体"/>
          <w:sz w:val="36"/>
          <w:szCs w:val="36"/>
        </w:rPr>
        <w:t>考试大纲(840)</w:t>
      </w:r>
    </w:p>
    <w:p w14:paraId="273C028E"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Ⅰ</w:t>
      </w:r>
      <w:r>
        <w:rPr>
          <w:rFonts w:ascii="华文中宋" w:hAnsi="华文中宋" w:eastAsia="华文中宋"/>
          <w:b/>
        </w:rPr>
        <w:t>．考试性质</w:t>
      </w:r>
    </w:p>
    <w:p w14:paraId="23C45B3B">
      <w:pPr>
        <w:spacing w:line="440" w:lineRule="exact"/>
      </w:pPr>
      <w:r>
        <w:t>　 　</w:t>
      </w:r>
      <w:r>
        <w:rPr>
          <w:rFonts w:hint="eastAsia"/>
        </w:rPr>
        <w:t>鱼类生态学</w:t>
      </w:r>
      <w:r>
        <w:t>理论考试是为高等院校和科研院所招收</w:t>
      </w:r>
      <w:r>
        <w:rPr>
          <w:rFonts w:hint="eastAsia"/>
        </w:rPr>
        <w:t>渔业类</w:t>
      </w:r>
      <w:r>
        <w:t>硕士研究生而设置的具有选拔性质的全国招生考试科目，其目的是科学、公平、有效地测试考生掌握</w:t>
      </w:r>
      <w:r>
        <w:rPr>
          <w:rFonts w:hint="eastAsia"/>
        </w:rPr>
        <w:t>鱼类生态学科</w:t>
      </w:r>
      <w:r>
        <w:rPr>
          <w:rFonts w:hint="eastAsia"/>
          <w:lang w:eastAsia="zh-CN"/>
        </w:rPr>
        <w:t>及其关联学科</w:t>
      </w:r>
      <w:r>
        <w:rPr>
          <w:rFonts w:hint="eastAsia"/>
        </w:rPr>
        <w:t>方面的</w:t>
      </w:r>
      <w:r>
        <w:t>基本知识、基本理论，以及运用</w:t>
      </w:r>
      <w:r>
        <w:rPr>
          <w:rFonts w:hint="eastAsia"/>
        </w:rPr>
        <w:t>鱼类生态学原理</w:t>
      </w:r>
      <w:r>
        <w:t>和方法分析和解决</w:t>
      </w:r>
      <w:r>
        <w:rPr>
          <w:rFonts w:hint="eastAsia"/>
        </w:rPr>
        <w:t>水产养殖生产实践中的</w:t>
      </w:r>
      <w:r>
        <w:t>问题的能力，评价的标准是高等学校本科毕业生能达到的及格或及格以上水平，以保证被录取者具有基本的</w:t>
      </w:r>
      <w:r>
        <w:rPr>
          <w:rFonts w:hint="eastAsia"/>
        </w:rPr>
        <w:t>鱼类生态</w:t>
      </w:r>
      <w:r>
        <w:rPr>
          <w:rFonts w:hint="eastAsia"/>
          <w:lang w:eastAsia="zh-CN"/>
        </w:rPr>
        <w:t>及水产相关</w:t>
      </w:r>
      <w:r>
        <w:rPr>
          <w:rFonts w:hint="eastAsia"/>
        </w:rPr>
        <w:t>学</w:t>
      </w:r>
      <w:r>
        <w:rPr>
          <w:rFonts w:hint="eastAsia"/>
          <w:lang w:eastAsia="zh-CN"/>
        </w:rPr>
        <w:t>科</w:t>
      </w:r>
      <w:r>
        <w:rPr>
          <w:rFonts w:hint="eastAsia"/>
        </w:rPr>
        <w:t>方面的</w:t>
      </w:r>
      <w:r>
        <w:t>理论素质，并有利于各高等院校和科研院所在专业上择优选拔。</w:t>
      </w:r>
    </w:p>
    <w:p w14:paraId="761828D5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Ⅱ</w:t>
      </w:r>
      <w:r>
        <w:rPr>
          <w:rFonts w:ascii="黑体" w:hAnsi="黑体" w:eastAsia="黑体"/>
        </w:rPr>
        <w:t>．考查目标</w:t>
      </w:r>
    </w:p>
    <w:p w14:paraId="56BEE67A">
      <w:pPr>
        <w:spacing w:line="440" w:lineRule="exact"/>
        <w:ind w:firstLine="420"/>
        <w:rPr>
          <w:szCs w:val="22"/>
        </w:rPr>
      </w:pPr>
      <w:r>
        <w:rPr>
          <w:rFonts w:hint="eastAsia"/>
        </w:rPr>
        <w:t>鱼类生态学</w:t>
      </w:r>
      <w:r>
        <w:rPr>
          <w:rFonts w:hint="eastAsia"/>
          <w:szCs w:val="22"/>
        </w:rPr>
        <w:t>理论考试涵盖基础生态学基本原理、水域生态学特性、鱼类个体生态学、</w:t>
      </w:r>
      <w:r>
        <w:rPr>
          <w:rFonts w:hint="eastAsia"/>
          <w:szCs w:val="22"/>
          <w:lang w:eastAsia="zh-CN"/>
        </w:rPr>
        <w:t>鱼类</w:t>
      </w:r>
      <w:r>
        <w:rPr>
          <w:rFonts w:hint="eastAsia"/>
          <w:szCs w:val="22"/>
        </w:rPr>
        <w:t>种群、群落与生态系统、养殖水域生态系统应用与环境修复等</w:t>
      </w:r>
      <w:r>
        <w:rPr>
          <w:rFonts w:hint="eastAsia"/>
          <w:szCs w:val="22"/>
          <w:lang w:eastAsia="zh-CN"/>
        </w:rPr>
        <w:t>相关内容</w:t>
      </w:r>
      <w:r>
        <w:rPr>
          <w:rFonts w:hint="eastAsia"/>
          <w:szCs w:val="22"/>
        </w:rPr>
        <w:t>。</w:t>
      </w:r>
    </w:p>
    <w:p w14:paraId="425ED624">
      <w:pPr>
        <w:spacing w:line="440" w:lineRule="exact"/>
        <w:ind w:firstLine="420"/>
        <w:rPr>
          <w:szCs w:val="22"/>
        </w:rPr>
      </w:pPr>
      <w:r>
        <w:rPr>
          <w:rFonts w:hint="eastAsia"/>
          <w:szCs w:val="22"/>
        </w:rPr>
        <w:t>要求考生：</w:t>
      </w:r>
    </w:p>
    <w:p w14:paraId="1E9E5F2C">
      <w:pPr>
        <w:spacing w:line="440" w:lineRule="exact"/>
        <w:rPr>
          <w:szCs w:val="22"/>
        </w:rPr>
      </w:pPr>
      <w:r>
        <w:rPr>
          <w:rFonts w:hint="eastAsia"/>
          <w:szCs w:val="22"/>
        </w:rPr>
        <w:t>　　1．准确地再认或再现</w:t>
      </w:r>
      <w:r>
        <w:rPr>
          <w:rFonts w:hint="eastAsia"/>
          <w:szCs w:val="22"/>
          <w:lang w:eastAsia="zh-CN"/>
        </w:rPr>
        <w:t>鱼类生态及其关联</w:t>
      </w:r>
      <w:r>
        <w:rPr>
          <w:rFonts w:hint="eastAsia"/>
          <w:szCs w:val="22"/>
        </w:rPr>
        <w:t>学科的有关知识。</w:t>
      </w:r>
    </w:p>
    <w:p w14:paraId="082249C5">
      <w:pPr>
        <w:spacing w:line="440" w:lineRule="exact"/>
        <w:rPr>
          <w:szCs w:val="22"/>
        </w:rPr>
      </w:pPr>
      <w:r>
        <w:rPr>
          <w:rFonts w:hint="eastAsia"/>
          <w:szCs w:val="22"/>
        </w:rPr>
        <w:t>　　2．准确、恰当地使用本学科的专业术语，正确理解和掌握学科的有关范畴、规律和论断。</w:t>
      </w:r>
    </w:p>
    <w:p w14:paraId="0BD6DA83">
      <w:pPr>
        <w:spacing w:line="440" w:lineRule="exact"/>
        <w:rPr>
          <w:szCs w:val="22"/>
        </w:rPr>
      </w:pPr>
      <w:r>
        <w:rPr>
          <w:rFonts w:hint="eastAsia"/>
          <w:szCs w:val="22"/>
        </w:rPr>
        <w:t>　　3．运用有关</w:t>
      </w:r>
      <w:r>
        <w:rPr>
          <w:rFonts w:hint="eastAsia"/>
          <w:szCs w:val="22"/>
          <w:lang w:eastAsia="zh-CN"/>
        </w:rPr>
        <w:t>生态学</w:t>
      </w:r>
      <w:r>
        <w:rPr>
          <w:rFonts w:hint="eastAsia"/>
          <w:szCs w:val="22"/>
        </w:rPr>
        <w:t>原理，解释和论证</w:t>
      </w:r>
      <w:r>
        <w:rPr>
          <w:rFonts w:hint="eastAsia"/>
          <w:szCs w:val="22"/>
          <w:lang w:eastAsia="zh-CN"/>
        </w:rPr>
        <w:t>养殖水域学科中存在的</w:t>
      </w:r>
      <w:r>
        <w:rPr>
          <w:rFonts w:hint="eastAsia"/>
          <w:szCs w:val="22"/>
        </w:rPr>
        <w:t>观点</w:t>
      </w:r>
      <w:r>
        <w:rPr>
          <w:rFonts w:hint="eastAsia"/>
          <w:szCs w:val="22"/>
          <w:lang w:eastAsia="zh-CN"/>
        </w:rPr>
        <w:t>和学说</w:t>
      </w:r>
      <w:r>
        <w:rPr>
          <w:rFonts w:hint="eastAsia"/>
          <w:szCs w:val="22"/>
        </w:rPr>
        <w:t>。</w:t>
      </w:r>
    </w:p>
    <w:p w14:paraId="30171587">
      <w:pPr>
        <w:spacing w:line="440" w:lineRule="exact"/>
        <w:rPr>
          <w:szCs w:val="22"/>
        </w:rPr>
      </w:pPr>
      <w:r>
        <w:rPr>
          <w:rFonts w:hint="eastAsia"/>
          <w:szCs w:val="22"/>
        </w:rPr>
        <w:t>　　4．运用水域生态原理和方法，比较和分析有关水产生产中出现现象或实际问题。</w:t>
      </w:r>
    </w:p>
    <w:p w14:paraId="41BAF907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5．结合特定的</w:t>
      </w:r>
      <w:r>
        <w:rPr>
          <w:rFonts w:hint="eastAsia"/>
          <w:szCs w:val="22"/>
          <w:lang w:eastAsia="zh-CN"/>
        </w:rPr>
        <w:t>养殖水域</w:t>
      </w:r>
      <w:r>
        <w:rPr>
          <w:rFonts w:hint="eastAsia"/>
          <w:szCs w:val="22"/>
        </w:rPr>
        <w:t>环境条件、生产实际，认识和评价有关理论问题和实际问题。</w:t>
      </w:r>
    </w:p>
    <w:p w14:paraId="3554CB8C">
      <w:pPr>
        <w:rPr>
          <w:rFonts w:asciiTheme="minorHAnsi" w:hAnsiTheme="minorHAnsi" w:eastAsiaTheme="minorEastAsia"/>
        </w:rPr>
      </w:pPr>
      <w:r>
        <w:rPr>
          <w:rFonts w:hint="eastAsia" w:ascii="黑体" w:hAnsi="黑体" w:eastAsia="黑体"/>
        </w:rPr>
        <w:t>Ⅲ</w:t>
      </w:r>
      <w:r>
        <w:rPr>
          <w:rFonts w:ascii="黑体" w:hAnsi="黑体" w:eastAsia="黑体"/>
        </w:rPr>
        <w:t>．考试形式和试卷结构</w:t>
      </w:r>
    </w:p>
    <w:p w14:paraId="3126FB4F">
      <w:pPr>
        <w:rPr>
          <w:rFonts w:ascii="华文中宋" w:hAnsi="华文中宋" w:eastAsia="华文中宋"/>
          <w:b/>
        </w:rPr>
      </w:pPr>
      <w:r>
        <w:t>　　</w:t>
      </w:r>
      <w:r>
        <w:rPr>
          <w:rFonts w:ascii="华文中宋" w:hAnsi="华文中宋" w:eastAsia="华文中宋"/>
          <w:b/>
        </w:rPr>
        <w:t>一、试卷满分及考试时间</w:t>
      </w:r>
    </w:p>
    <w:p w14:paraId="27BF0692">
      <w:r>
        <w:t>　　</w:t>
      </w:r>
      <w:r>
        <w:rPr>
          <w:rFonts w:hint="eastAsia"/>
          <w:szCs w:val="22"/>
        </w:rPr>
        <w:t>本试</w:t>
      </w:r>
      <w:r>
        <w:t>卷满分为1</w:t>
      </w:r>
      <w:r>
        <w:rPr>
          <w:rFonts w:hint="eastAsia"/>
        </w:rPr>
        <w:t>5</w:t>
      </w:r>
      <w:r>
        <w:t>0分，考试时间为180分钟。</w:t>
      </w:r>
    </w:p>
    <w:p w14:paraId="2AD5E7A0">
      <w:pPr>
        <w:rPr>
          <w:rFonts w:ascii="华文中宋" w:hAnsi="华文中宋" w:eastAsia="华文中宋"/>
          <w:b/>
        </w:rPr>
      </w:pPr>
      <w:r>
        <w:t>　　</w:t>
      </w:r>
      <w:r>
        <w:rPr>
          <w:rFonts w:ascii="华文中宋" w:hAnsi="华文中宋" w:eastAsia="华文中宋"/>
          <w:b/>
        </w:rPr>
        <w:t>二、答题方式</w:t>
      </w:r>
    </w:p>
    <w:p w14:paraId="40CCBAAD">
      <w:r>
        <w:t>　　答题方式为闭卷、笔试。</w:t>
      </w:r>
    </w:p>
    <w:p w14:paraId="0A6BA1AF">
      <w:pPr>
        <w:rPr>
          <w:rFonts w:ascii="华文中宋" w:hAnsi="华文中宋" w:eastAsia="华文中宋"/>
          <w:b/>
        </w:rPr>
      </w:pPr>
      <w:r>
        <w:t>　　</w:t>
      </w:r>
      <w:r>
        <w:rPr>
          <w:rFonts w:ascii="华文中宋" w:hAnsi="华文中宋" w:eastAsia="华文中宋"/>
          <w:b/>
        </w:rPr>
        <w:t>三、试卷内容结构</w:t>
      </w:r>
    </w:p>
    <w:p w14:paraId="4467AC86">
      <w:pPr>
        <w:spacing w:line="440" w:lineRule="exact"/>
        <w:rPr>
          <w:szCs w:val="22"/>
        </w:rPr>
      </w:pPr>
      <w:r>
        <w:t>　　</w:t>
      </w:r>
      <w:r>
        <w:rPr>
          <w:rFonts w:hint="eastAsia"/>
          <w:szCs w:val="22"/>
        </w:rPr>
        <w:t>基础生态学约15%</w:t>
      </w:r>
    </w:p>
    <w:p w14:paraId="54F5C3AF">
      <w:pPr>
        <w:spacing w:line="440" w:lineRule="exact"/>
        <w:rPr>
          <w:szCs w:val="22"/>
        </w:rPr>
      </w:pPr>
      <w:r>
        <w:rPr>
          <w:rFonts w:hint="eastAsia"/>
          <w:szCs w:val="22"/>
        </w:rPr>
        <w:t>　　鱼类个体生态学约15%</w:t>
      </w:r>
    </w:p>
    <w:p w14:paraId="09B14D8A">
      <w:pPr>
        <w:spacing w:line="440" w:lineRule="exact"/>
        <w:rPr>
          <w:szCs w:val="22"/>
        </w:rPr>
      </w:pPr>
      <w:r>
        <w:rPr>
          <w:rFonts w:hint="eastAsia"/>
          <w:szCs w:val="22"/>
        </w:rPr>
        <w:t>　　水域生态种群、群落与生态系统约40%</w:t>
      </w:r>
    </w:p>
    <w:p w14:paraId="02FFE1F0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养殖水域生态系统应用与环境修复约30%</w:t>
      </w:r>
    </w:p>
    <w:p w14:paraId="42E82C1C">
      <w:pPr>
        <w:spacing w:line="440" w:lineRule="exact"/>
        <w:rPr>
          <w:szCs w:val="22"/>
        </w:rPr>
      </w:pPr>
    </w:p>
    <w:p w14:paraId="3417B652">
      <w:pPr>
        <w:rPr>
          <w:rFonts w:ascii="华文中宋" w:hAnsi="华文中宋" w:eastAsia="华文中宋"/>
          <w:b/>
        </w:rPr>
      </w:pPr>
      <w:r>
        <w:t>　　</w:t>
      </w:r>
      <w:r>
        <w:rPr>
          <w:rFonts w:ascii="华文中宋" w:hAnsi="华文中宋" w:eastAsia="华文中宋"/>
          <w:b/>
        </w:rPr>
        <w:t>四、试卷题型结构</w:t>
      </w:r>
    </w:p>
    <w:p w14:paraId="1318FC30">
      <w:pPr>
        <w:spacing w:line="440" w:lineRule="exact"/>
        <w:rPr>
          <w:szCs w:val="22"/>
        </w:rPr>
      </w:pPr>
      <w:r>
        <w:t>　　</w:t>
      </w:r>
      <w:r>
        <w:rPr>
          <w:rFonts w:hint="eastAsia"/>
          <w:szCs w:val="22"/>
        </w:rPr>
        <w:t>名词解释题30分（10小题，每小题3分）</w:t>
      </w:r>
    </w:p>
    <w:p w14:paraId="7D2625BF">
      <w:pPr>
        <w:spacing w:line="440" w:lineRule="exact"/>
        <w:rPr>
          <w:szCs w:val="22"/>
        </w:rPr>
      </w:pPr>
      <w:r>
        <w:rPr>
          <w:rFonts w:hint="eastAsia"/>
          <w:szCs w:val="22"/>
        </w:rPr>
        <w:t>　　简答题90分（9小题，每小题10分）</w:t>
      </w:r>
    </w:p>
    <w:p w14:paraId="2D8A8221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论述题30分（2小题，每小题15分）</w:t>
      </w:r>
    </w:p>
    <w:p w14:paraId="741245B4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Ⅳ</w:t>
      </w:r>
      <w:r>
        <w:rPr>
          <w:rFonts w:ascii="黑体" w:hAnsi="黑体" w:eastAsia="黑体"/>
        </w:rPr>
        <w:t>．考查内容</w:t>
      </w:r>
    </w:p>
    <w:p w14:paraId="6D7ED478">
      <w:pPr>
        <w:rPr>
          <w:rFonts w:ascii="黑体" w:hAnsi="黑体" w:eastAsia="黑体"/>
        </w:rPr>
      </w:pPr>
    </w:p>
    <w:p w14:paraId="0EB385A1">
      <w:pPr>
        <w:jc w:val="center"/>
        <w:rPr>
          <w:rFonts w:ascii="华文中宋" w:hAnsi="华文中宋" w:eastAsia="华文中宋"/>
          <w:b/>
        </w:rPr>
      </w:pPr>
      <w:r>
        <w:rPr>
          <w:rFonts w:hint="eastAsia"/>
          <w:b/>
        </w:rPr>
        <w:t>一、基础生态学</w:t>
      </w:r>
      <w:r>
        <w:rPr>
          <w:b/>
        </w:rPr>
        <w:t>原理</w:t>
      </w:r>
    </w:p>
    <w:p w14:paraId="44BA8CD4">
      <w:r>
        <w:rPr>
          <w:rFonts w:hint="eastAsia"/>
          <w:b/>
          <w:bCs/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b/>
          <w:bCs/>
        </w:rPr>
        <w:t>鱼类生态学绪论</w:t>
      </w:r>
      <w:r>
        <w:rPr>
          <w:rFonts w:hint="eastAsia"/>
        </w:rPr>
        <w:t xml:space="preserve">            </w:t>
      </w:r>
    </w:p>
    <w:p w14:paraId="795EB600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鱼类生态学的定义、地位及发展简史; 其研究内容、特点、任务及性质；该学科研的方法论即层次观、整体观、系统观、综合观、进化观。未来渔业、环境的生态问题及发展方向和前景。</w:t>
      </w:r>
    </w:p>
    <w:p w14:paraId="5B29DC14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鱼类及水域相关的生态问题如生物多样性减少、生物入侵（转基因问题）、污染加剧、水域环境生态破坏、生态修复及保护等生态问题，导致水产养殖生产力</w:t>
      </w:r>
      <w:r>
        <w:rPr>
          <w:rFonts w:hint="eastAsia"/>
          <w:szCs w:val="22"/>
          <w:lang w:eastAsia="zh-CN"/>
        </w:rPr>
        <w:t>下</w:t>
      </w:r>
      <w:r>
        <w:rPr>
          <w:rFonts w:hint="eastAsia"/>
          <w:szCs w:val="22"/>
        </w:rPr>
        <w:t>降，生产成本巨增和效益巨减等产业相关的生态问题等；</w:t>
      </w:r>
    </w:p>
    <w:p w14:paraId="1C0F7D11">
      <w:pPr>
        <w:ind w:firstLine="420" w:firstLineChars="200"/>
      </w:pPr>
    </w:p>
    <w:p w14:paraId="7A8A414F">
      <w:r>
        <w:rPr>
          <w:rFonts w:hint="eastAsia" w:ascii="宋体" w:hAnsi="宋体"/>
          <w:b/>
          <w:bCs/>
          <w:szCs w:val="21"/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b/>
          <w:bCs/>
          <w:szCs w:val="21"/>
        </w:rPr>
        <w:t>生态因子的分类和基本作用规律</w:t>
      </w:r>
    </w:p>
    <w:p w14:paraId="73DF78ED">
      <w:pPr>
        <w:spacing w:line="440" w:lineRule="exact"/>
        <w:ind w:firstLine="420" w:firstLineChars="200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水域环境及其类型，生态因子及其分类，生态因子作用的基本特征，阈与率，适应性和生态幅，限制因子定律，利比希最小因子定律，耐受性定律，生态因子的综合作用定律，生物的生物钟、休眠及对环境的适应方式</w:t>
      </w:r>
      <w:r>
        <w:rPr>
          <w:rFonts w:hint="eastAsia"/>
          <w:szCs w:val="22"/>
          <w:lang w:eastAsia="zh-CN"/>
        </w:rPr>
        <w:t>等。</w:t>
      </w:r>
    </w:p>
    <w:p w14:paraId="7FD191CB">
      <w:pPr>
        <w:rPr>
          <w:b/>
          <w:bCs/>
        </w:rPr>
      </w:pPr>
    </w:p>
    <w:p w14:paraId="23B14A7E">
      <w:pPr>
        <w:numPr>
          <w:ilvl w:val="0"/>
          <w:numId w:val="1"/>
        </w:numPr>
      </w:pPr>
      <w:r>
        <w:rPr>
          <w:rFonts w:hint="eastAsia" w:ascii="宋体" w:hAnsi="宋体"/>
          <w:b/>
          <w:bCs/>
          <w:szCs w:val="21"/>
        </w:rPr>
        <w:t>生态因子的生态作用及其生物适应</w:t>
      </w:r>
      <w:r>
        <w:t>　</w:t>
      </w:r>
    </w:p>
    <w:p w14:paraId="6953AECD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光的生态作用即光强、光质、光周期的生态作用及生物对光强和光质的适应;光补偿点、生物的光周期和趋光性、生物昼夜垂直移动;</w:t>
      </w:r>
    </w:p>
    <w:p w14:paraId="7735F219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温度的生态作用即温度变化的规律;“三基点”;生物学零度、有效积温法则及其应用、变温与温周期现象；低温对生物的伤害可分为冷害、冻害和霜害三种，生物对低温的适应（形态、生理、行为适应）、阿伦规律、贝格曼规律、约丹定律;生物对高温的适应（形态、生理、行为适应）。</w:t>
      </w:r>
    </w:p>
    <w:p w14:paraId="3F4D030A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了解其他生态因子的生态作用，如溶解盐类、气体、有机质</w:t>
      </w:r>
      <w:r>
        <w:rPr>
          <w:rFonts w:hint="eastAsia"/>
          <w:szCs w:val="22"/>
          <w:lang w:eastAsia="zh-CN"/>
        </w:rPr>
        <w:t>、</w:t>
      </w:r>
      <w:r>
        <w:rPr>
          <w:rFonts w:hint="eastAsia"/>
          <w:szCs w:val="22"/>
        </w:rPr>
        <w:t>水、土壤、pH等生态作用。</w:t>
      </w:r>
    </w:p>
    <w:p w14:paraId="1E3B2987">
      <w:pPr>
        <w:ind w:left="420"/>
      </w:pPr>
    </w:p>
    <w:p w14:paraId="1E7995EE">
      <w:pPr>
        <w:jc w:val="center"/>
        <w:rPr>
          <w:rFonts w:ascii="华文中宋" w:hAnsi="华文中宋" w:eastAsia="华文中宋"/>
          <w:b/>
        </w:rPr>
      </w:pPr>
      <w:r>
        <w:rPr>
          <w:rFonts w:hint="eastAsia"/>
          <w:b/>
        </w:rPr>
        <w:t>二、鱼类个体生态学</w:t>
      </w:r>
    </w:p>
    <w:p w14:paraId="7F71CF14">
      <w:r>
        <w:rPr>
          <w:rFonts w:hint="eastAsia"/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</w:rPr>
        <w:t>鱼类年龄</w:t>
      </w:r>
    </w:p>
    <w:p w14:paraId="7BFA8A49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鱼类年龄和生长的意义，鱼类生活史、发育期和寿命及其影响因素；年轮形成的基本原理，年轮形成周期和形成时间，年轮的类型及其鉴别和标志；鉴定和分析鱼类年龄的材料与方法；</w:t>
      </w:r>
    </w:p>
    <w:p w14:paraId="3AD9C93F">
      <w:pPr>
        <w:spacing w:line="440" w:lineRule="exact"/>
        <w:ind w:firstLine="420" w:firstLineChars="200"/>
        <w:rPr>
          <w:szCs w:val="22"/>
        </w:rPr>
      </w:pPr>
      <w:r>
        <w:rPr>
          <w:szCs w:val="22"/>
        </w:rPr>
        <w:t>年轮数目</w:t>
      </w:r>
      <w:r>
        <w:rPr>
          <w:rFonts w:hint="eastAsia"/>
          <w:szCs w:val="22"/>
        </w:rPr>
        <w:t>、年龄的计算、年龄组；依据渔获物长度组成分析</w:t>
      </w:r>
      <w:r>
        <w:rPr>
          <w:rFonts w:hint="eastAsia"/>
          <w:szCs w:val="22"/>
          <w:lang w:eastAsia="zh-CN"/>
        </w:rPr>
        <w:t>鱼类</w:t>
      </w:r>
      <w:r>
        <w:rPr>
          <w:rFonts w:hint="eastAsia"/>
          <w:szCs w:val="22"/>
        </w:rPr>
        <w:t>年龄组成通常有长度频率法和长度换算法；渔获物年龄结构分析及其意义；种群年龄结构、年龄金字塔；</w:t>
      </w:r>
    </w:p>
    <w:p w14:paraId="2A1A3C9E">
      <w:pPr>
        <w:spacing w:line="440" w:lineRule="exact"/>
        <w:rPr>
          <w:szCs w:val="22"/>
        </w:rPr>
      </w:pPr>
      <w:r>
        <w:rPr>
          <w:rFonts w:hint="eastAsia"/>
          <w:szCs w:val="22"/>
        </w:rPr>
        <w:t>2</w:t>
      </w:r>
      <w:r>
        <w:rPr>
          <w:szCs w:val="22"/>
        </w:rPr>
        <w:t>．</w:t>
      </w:r>
      <w:r>
        <w:rPr>
          <w:rFonts w:hint="eastAsia"/>
          <w:szCs w:val="22"/>
        </w:rPr>
        <w:t>生  长</w:t>
      </w:r>
    </w:p>
    <w:p w14:paraId="468116B8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鱼类生长的基本概念和式型；影响鱼类生长的因子；生长的一般测定方法： 直接法测定生长率（体长或体重增长的百分数）如饲养法、野外采集法、标志放流法，间接法如年龄鉴定统计法、退算法；Lee氏现象；</w:t>
      </w:r>
    </w:p>
    <w:p w14:paraId="06027FAE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研究鱼类生长的方法及指标，如体长与体重的关系（体长-体重、丰满度、含脂量）、生长率（绝对、相对和瞬时生长率）、生长比速、常数和指标、生长方程及其类型，生长方程建立与参数推导。</w:t>
      </w:r>
    </w:p>
    <w:p w14:paraId="5DB31C36">
      <w:pPr>
        <w:spacing w:line="440" w:lineRule="exact"/>
        <w:rPr>
          <w:szCs w:val="22"/>
        </w:rPr>
      </w:pPr>
      <w:r>
        <w:rPr>
          <w:rFonts w:hint="eastAsia"/>
          <w:szCs w:val="22"/>
        </w:rPr>
        <w:t>3．摄 食</w:t>
      </w:r>
    </w:p>
    <w:p w14:paraId="716D9872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饵料成分的定性和定量分析；食谱；食性类型；食性研究；食物组成、形态结构的适应性；鱼类食物、食性变动规律。</w:t>
      </w:r>
    </w:p>
    <w:p w14:paraId="56112BFE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食物选择性：选择性指标、影响选择性的因子、最适索饵理论。</w:t>
      </w:r>
    </w:p>
    <w:p w14:paraId="36FE1A52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摄食量和消化率：影响鱼类摄食量因素、充塞度与指数、摄食日节律；消化速率及其影响消化率的因子；食物能量分配流程即能量流动公式；</w:t>
      </w:r>
    </w:p>
    <w:p w14:paraId="05274A22">
      <w:pPr>
        <w:spacing w:line="440" w:lineRule="exact"/>
        <w:rPr>
          <w:szCs w:val="22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szCs w:val="22"/>
        </w:rPr>
        <w:t>鱼类对溶氧的要求与适应</w:t>
      </w:r>
    </w:p>
    <w:p w14:paraId="594EC49D">
      <w:pPr>
        <w:spacing w:line="440" w:lineRule="exact"/>
        <w:rPr>
          <w:szCs w:val="22"/>
        </w:rPr>
      </w:pPr>
      <w:r>
        <w:rPr>
          <w:rFonts w:hint="eastAsia"/>
          <w:szCs w:val="22"/>
        </w:rPr>
        <w:t xml:space="preserve">   鱼类辅助呼吸器官的类型；水体溶氧和二氧化碳的变化特点；鱼类对溶氧的要求与适应，氧离曲线及影响氧离曲线的因素；</w:t>
      </w:r>
    </w:p>
    <w:p w14:paraId="488A433B">
      <w:pPr>
        <w:spacing w:line="440" w:lineRule="exact"/>
        <w:rPr>
          <w:szCs w:val="22"/>
        </w:rPr>
      </w:pPr>
      <w:r>
        <w:rPr>
          <w:rFonts w:hint="eastAsia"/>
          <w:szCs w:val="22"/>
        </w:rPr>
        <w:t>5．繁殖与早期发育</w:t>
      </w:r>
    </w:p>
    <w:p w14:paraId="446FAE2C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繁殖的概念、特点与两性系统，繁殖策略、繁殖技术、性逆转、雌雄同体、全雌种群；性腺及其发育；性周期及其延续的时间；繁殖习性：繁殖时间和场所、繁殖季节、产卵时间、产卵场与产卵条件、产卵类型；繁殖方式、行为与筑巢；生殖鱼群与繁殖力：性成熟年龄、产卵群体及类型；性比、繁殖力及繁殖力变异的规律与适应意义；</w:t>
      </w:r>
    </w:p>
    <w:p w14:paraId="4A36044E">
      <w:pPr>
        <w:numPr>
          <w:ilvl w:val="0"/>
          <w:numId w:val="2"/>
        </w:num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早期发育</w:t>
      </w:r>
    </w:p>
    <w:p w14:paraId="3CC6307B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鱼类早起生活史：卵的质量、受精和发育、卵的成分和活性、种内卵大小及其影响因素、影响胚胎发育进程的因素与发育时序和积温相关；性别控制；仔鱼的生活方式、摄食和生长；影响仔鱼存活的生态学因子；饥饿和不可逆点；临界期；控制临界期表露的主要因子；潜在的临界期；</w:t>
      </w:r>
    </w:p>
    <w:p w14:paraId="22BE1200">
      <w:pPr>
        <w:spacing w:line="440" w:lineRule="exact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7．感觉、行为、分布与洄游</w:t>
      </w:r>
    </w:p>
    <w:p w14:paraId="51D63BCA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鱼类的感觉；感觉类型、边界和功能、信息传递；</w:t>
      </w:r>
    </w:p>
    <w:p w14:paraId="44227491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鱼类行为：鱼类对光、声、电行的行为反应及利用鱼类对光、声、电的不同反应进行辅助捕捞的方法即光渔法、声渔法、电渔法；</w:t>
      </w:r>
    </w:p>
    <w:p w14:paraId="3A11BE33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鱼类分布：世界淡水鱼类区划；三界六区，大陆漂移说、陆桥说；</w:t>
      </w:r>
    </w:p>
    <w:p w14:paraId="6F53BBAF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洄游：洄游的类型（典型代表）、洄游的原因和影响鱼类洄游的各种因素、定向机制；</w:t>
      </w:r>
    </w:p>
    <w:p w14:paraId="3DC9DB57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洄游的研究方法：切断标志法、外部标记、内部标记、电子标记；</w:t>
      </w:r>
    </w:p>
    <w:p w14:paraId="413187F7">
      <w:pPr>
        <w:spacing w:line="440" w:lineRule="exact"/>
        <w:rPr>
          <w:szCs w:val="22"/>
        </w:rPr>
      </w:pPr>
    </w:p>
    <w:p w14:paraId="1AEE182B">
      <w:pPr>
        <w:jc w:val="center"/>
        <w:rPr>
          <w:rFonts w:ascii="华文中宋" w:hAnsi="华文中宋" w:eastAsia="华文中宋"/>
          <w:b/>
          <w:bCs/>
        </w:rPr>
      </w:pPr>
      <w:r>
        <w:rPr>
          <w:rFonts w:hint="eastAsia" w:ascii="华文中宋" w:hAnsi="华文中宋" w:eastAsia="华文中宋"/>
          <w:b/>
        </w:rPr>
        <w:t>三</w:t>
      </w:r>
      <w:r>
        <w:rPr>
          <w:rFonts w:ascii="华文中宋" w:hAnsi="华文中宋" w:eastAsia="华文中宋"/>
          <w:b/>
        </w:rPr>
        <w:t>、</w:t>
      </w:r>
      <w:r>
        <w:rPr>
          <w:rFonts w:hint="eastAsia"/>
          <w:b/>
          <w:bCs/>
        </w:rPr>
        <w:t>鱼类生态学之种群、群落与生态系统</w:t>
      </w:r>
    </w:p>
    <w:p w14:paraId="2B333929">
      <w:pPr>
        <w:jc w:val="center"/>
        <w:rPr>
          <w:rFonts w:ascii="华文中宋" w:hAnsi="华文中宋" w:eastAsia="华文中宋"/>
          <w:b/>
        </w:rPr>
      </w:pPr>
    </w:p>
    <w:p w14:paraId="78C33BF4">
      <w:r>
        <w:t>　　</w:t>
      </w:r>
    </w:p>
    <w:p w14:paraId="2D987C30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1、种群生态学</w:t>
      </w:r>
    </w:p>
    <w:p w14:paraId="0D27F47D">
      <w:pPr>
        <w:spacing w:line="440" w:lineRule="exact"/>
        <w:rPr>
          <w:szCs w:val="22"/>
        </w:rPr>
      </w:pPr>
      <w:r>
        <w:rPr>
          <w:rFonts w:hint="eastAsia"/>
          <w:szCs w:val="22"/>
        </w:rPr>
        <w:t xml:space="preserve">    种群概念、种群动态；种群的基本特征、鱼类种群的特征鉴定方法；种群参数即种群密度、出生率和死亡率、迁移、性比、年龄结构和种群增长率、分布型等；</w:t>
      </w:r>
    </w:p>
    <w:p w14:paraId="70A9BF57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种群的数量动态及调节：种群增长模型即指数增长模型和逻辑斯谛增长模型两种类型。</w:t>
      </w:r>
    </w:p>
    <w:p w14:paraId="5B41E678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自然种群的数量变动：种群增长、季节消长、不规则的或规则的（即周期性的）波动、种群暴发或大发生、种群平衡、种群的衰落和灭亡；生态入侵；</w:t>
      </w:r>
    </w:p>
    <w:p w14:paraId="19369D4E">
      <w:pPr>
        <w:spacing w:line="440" w:lineRule="exact"/>
        <w:rPr>
          <w:szCs w:val="22"/>
        </w:rPr>
      </w:pPr>
      <w:r>
        <w:rPr>
          <w:rFonts w:hint="eastAsia"/>
          <w:szCs w:val="22"/>
        </w:rPr>
        <w:t>种群的种内和种间关系：种内关系：密度效应（竞争）、性别生态学、求偶行为的复杂性、领域性和社会等级、利他行为、合作行为。种间关系：种间竞争；生态位--生态位和竞争排斥原理；捕食作用；寄生；共生；</w:t>
      </w:r>
    </w:p>
    <w:p w14:paraId="4AEFAFC9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种群的生产和管理：种群组成、生物量和生产量；</w:t>
      </w:r>
    </w:p>
    <w:p w14:paraId="3287A996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种群管理模式：剩余渔产量模式、动态综合模式、生物经济模式；</w:t>
      </w:r>
    </w:p>
    <w:p w14:paraId="617EDC21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种群遗传学：生物种，自然选择类型（稳定选择、定向选择、分裂选择）；物种形成过程（地理隔离、独立进化、生殖隔离机制建立）、物种形成方式：地理物种形成（异域性物种形成、领域性物种形成、同域性物种形成）、量子式物种形成；</w:t>
      </w:r>
    </w:p>
    <w:p w14:paraId="575BF7BD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种群生活史策略：生态对策（生活史对策）：能量分配和权衡策略、形态对策之体型效应、生殖对策（r-对策、K-对策）、滞育和休眠、迁移、复杂的生活周期；生殖价；</w:t>
      </w:r>
    </w:p>
    <w:p w14:paraId="5D25EC76">
      <w:pPr>
        <w:spacing w:line="440" w:lineRule="exact"/>
        <w:rPr>
          <w:szCs w:val="22"/>
        </w:rPr>
      </w:pPr>
      <w:r>
        <w:rPr>
          <w:rFonts w:hint="eastAsia"/>
          <w:szCs w:val="22"/>
        </w:rPr>
        <w:t>2、群落生态学</w:t>
      </w:r>
    </w:p>
    <w:p w14:paraId="3DB5BD7C">
      <w:pPr>
        <w:spacing w:line="440" w:lineRule="exact"/>
        <w:rPr>
          <w:szCs w:val="22"/>
        </w:rPr>
      </w:pPr>
      <w:r>
        <w:rPr>
          <w:rFonts w:hint="eastAsia"/>
          <w:szCs w:val="22"/>
        </w:rPr>
        <w:t>概念：群落的概念、群落基本特征、群落的命名；</w:t>
      </w:r>
    </w:p>
    <w:p w14:paraId="1FC90838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群落种类的组成；性质分析（最小面积）和数量特征（个体数量指标、综合数量指标、种的多样性）；种的多样性（多样性类型、多样性梯度、多样性的测度）；生物多样性与群落稳定性；生物多样性及其价值（直接与间接）；</w:t>
      </w:r>
    </w:p>
    <w:p w14:paraId="0CF78605">
      <w:pPr>
        <w:spacing w:line="440" w:lineRule="exact"/>
        <w:rPr>
          <w:szCs w:val="22"/>
        </w:rPr>
      </w:pPr>
      <w:r>
        <w:rPr>
          <w:rFonts w:hint="eastAsia"/>
          <w:szCs w:val="22"/>
        </w:rPr>
        <w:t>群落的结构；群落组织—影响群落结构的因素（生物因素（竞争、捕食）、干扰、空间异质性、岛屿化）；</w:t>
      </w:r>
    </w:p>
    <w:p w14:paraId="47B9C5AE">
      <w:pPr>
        <w:spacing w:line="440" w:lineRule="exact"/>
        <w:rPr>
          <w:szCs w:val="22"/>
        </w:rPr>
      </w:pPr>
      <w:r>
        <w:rPr>
          <w:rFonts w:hint="eastAsia"/>
          <w:szCs w:val="22"/>
        </w:rPr>
        <w:t>生物群落的演替：群落演替的类型及典型实例（旱生演替、水生植物演替、弃耕农田上的演替），初生演替、次生演替；演替理论及其影响因素；</w:t>
      </w:r>
    </w:p>
    <w:p w14:paraId="28DF9D6C">
      <w:pPr>
        <w:spacing w:line="440" w:lineRule="exact"/>
        <w:rPr>
          <w:szCs w:val="22"/>
        </w:rPr>
      </w:pPr>
      <w:r>
        <w:rPr>
          <w:rFonts w:hint="eastAsia"/>
          <w:szCs w:val="22"/>
        </w:rPr>
        <w:t>3、生态系统生态学</w:t>
      </w:r>
    </w:p>
    <w:p w14:paraId="6DD0325F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生态系统的概念及类型；生态系统组分；生态系统结构即空间结构、时间结构、营养结构（生物结构）、食物链、食物网；五种类型食物链：捕食食物链、碎食食物链、寄生性食物链、腐生性食物链、混合食物链。营养级和生态金字塔（数量、生物量和能量金字塔）；</w:t>
      </w:r>
    </w:p>
    <w:p w14:paraId="627A3A0B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生态系统的主要过程：生态系统的物种流动含义、特点及对生态系统的影响；生态系统能量流动 ：生态系统能量形式与转化、生态系统能流服从（遵守）热力学定律、能量流动分析（能量流动方向、生态系统的动力、效率、能量流动模式、传递特点）、林德曼效率；</w:t>
      </w:r>
    </w:p>
    <w:p w14:paraId="7381B1DB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生态系统生物生产：生物生产力、次级生产力、现存量及周转率、生产力的测定方法。</w:t>
      </w:r>
    </w:p>
    <w:p w14:paraId="2526C248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生态系统的资源分解：物质分解过程、分解的意义、影响分解的生态因素。</w:t>
      </w:r>
    </w:p>
    <w:p w14:paraId="262F4A54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生态系统物质循环：物质循环的基本原理──物质不灭定律和质能守恒定律、生物积累、生物浓缩、生物放大。“渔业碳汇”、渔业低碳技术；能量流动与物质循环的关系；</w:t>
      </w:r>
    </w:p>
    <w:p w14:paraId="41E3B9EA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生态系统的信息传递:物理信息、化学信息、营养信息和行为信息。</w:t>
      </w:r>
    </w:p>
    <w:p w14:paraId="1CDBDDBE">
      <w:pPr>
        <w:spacing w:line="440" w:lineRule="exact"/>
        <w:ind w:firstLine="210" w:firstLineChars="100"/>
        <w:rPr>
          <w:szCs w:val="22"/>
        </w:rPr>
      </w:pPr>
      <w:r>
        <w:rPr>
          <w:rFonts w:hint="eastAsia"/>
          <w:szCs w:val="22"/>
        </w:rPr>
        <w:t>生态系统的基本功能即能量流动、物质循环、信息传递；生态系统服务功能（供给服务、调节服务、支持服务、文化服务）；生态系统服务的功能价值的特征、分类及其评估；</w:t>
      </w:r>
    </w:p>
    <w:p w14:paraId="7083E9E9">
      <w:pPr>
        <w:spacing w:line="440" w:lineRule="exact"/>
        <w:rPr>
          <w:szCs w:val="22"/>
        </w:rPr>
      </w:pPr>
      <w:r>
        <w:rPr>
          <w:rFonts w:hint="eastAsia"/>
          <w:szCs w:val="22"/>
        </w:rPr>
        <w:t>4、生态系统平衡及调节</w:t>
      </w:r>
    </w:p>
    <w:p w14:paraId="68223CCE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生态阈值、生态容量；生态系统主要靠反馈调控、多元重复补偿机制保持系统稳态；自然系统稳态机制，生态系统的各个水平都有稳态机制。</w:t>
      </w:r>
    </w:p>
    <w:p w14:paraId="59F11446">
      <w:pPr>
        <w:spacing w:line="44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生态系统平衡的标志、生态平衡失调的标志、生态平衡失调的原因、水域生态系统的调控机制。</w:t>
      </w:r>
    </w:p>
    <w:p w14:paraId="5F2F2331"/>
    <w:p w14:paraId="697BEBEE">
      <w:r>
        <w:t>　</w:t>
      </w:r>
    </w:p>
    <w:p w14:paraId="129ED8B9">
      <w:pPr>
        <w:jc w:val="center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四</w:t>
      </w:r>
      <w:r>
        <w:rPr>
          <w:rFonts w:ascii="华文中宋" w:hAnsi="华文中宋" w:eastAsia="华文中宋"/>
          <w:b/>
        </w:rPr>
        <w:t>、</w:t>
      </w:r>
      <w:r>
        <w:rPr>
          <w:rFonts w:hint="eastAsia"/>
          <w:b/>
        </w:rPr>
        <w:t>养殖水域生态系统应用与环境修复</w:t>
      </w:r>
    </w:p>
    <w:p w14:paraId="13F90704">
      <w:pPr>
        <w:rPr>
          <w:rFonts w:ascii="华文中宋" w:hAnsi="华文中宋" w:eastAsia="华文中宋"/>
          <w:b/>
        </w:rPr>
      </w:pPr>
    </w:p>
    <w:p w14:paraId="38D53628">
      <w:r>
        <w:t>　　</w:t>
      </w:r>
      <w:r>
        <w:rPr>
          <w:rFonts w:hint="eastAsia"/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</w:rPr>
        <w:t>.</w:t>
      </w:r>
      <w:r>
        <w:rPr>
          <w:rFonts w:hint="eastAsia"/>
          <w:b/>
        </w:rPr>
        <w:t>生态系统应用</w:t>
      </w:r>
    </w:p>
    <w:p w14:paraId="36B6AB86">
      <w:pPr>
        <w:spacing w:line="440" w:lineRule="exact"/>
        <w:ind w:firstLine="840" w:firstLineChars="400"/>
        <w:rPr>
          <w:szCs w:val="22"/>
        </w:rPr>
      </w:pPr>
      <w:r>
        <w:rPr>
          <w:rFonts w:hint="eastAsia"/>
          <w:szCs w:val="22"/>
        </w:rPr>
        <w:t>水产养殖模式;水产养殖领域生态现象如生物入侵、</w:t>
      </w:r>
      <w:r>
        <w:rPr>
          <w:rFonts w:hint="eastAsia"/>
          <w:szCs w:val="22"/>
          <w:lang w:eastAsia="zh-CN"/>
        </w:rPr>
        <w:t>稻渔综合种养、设施渔业等现象和模式中的</w:t>
      </w:r>
      <w:r>
        <w:rPr>
          <w:rFonts w:hint="eastAsia"/>
          <w:szCs w:val="22"/>
        </w:rPr>
        <w:t>生态系统原理的应用、技术应用;</w:t>
      </w:r>
    </w:p>
    <w:p w14:paraId="45C6ABE7">
      <w:pPr>
        <w:spacing w:line="440" w:lineRule="exact"/>
        <w:ind w:firstLine="420" w:firstLineChars="200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szCs w:val="22"/>
        </w:rPr>
        <w:t>鱼类生态系统优化及其研究方法</w:t>
      </w:r>
      <w:r>
        <w:rPr>
          <w:rFonts w:hint="eastAsia"/>
          <w:szCs w:val="22"/>
          <w:lang w:eastAsia="zh-CN"/>
        </w:rPr>
        <w:t>；</w:t>
      </w:r>
    </w:p>
    <w:p w14:paraId="77FDD95D">
      <w:pPr>
        <w:spacing w:line="440" w:lineRule="exact"/>
        <w:ind w:left="420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养殖水域</w:t>
      </w:r>
      <w:r>
        <w:rPr>
          <w:rFonts w:hint="eastAsia"/>
          <w:szCs w:val="22"/>
        </w:rPr>
        <w:t>生态系统修复的理论</w:t>
      </w:r>
      <w:r>
        <w:rPr>
          <w:rFonts w:hint="eastAsia"/>
          <w:szCs w:val="22"/>
          <w:lang w:eastAsia="zh-CN"/>
        </w:rPr>
        <w:t>；</w:t>
      </w:r>
    </w:p>
    <w:p w14:paraId="53FDD0C4">
      <w:pPr>
        <w:spacing w:line="440" w:lineRule="exact"/>
        <w:ind w:firstLine="630" w:firstLineChars="300"/>
        <w:rPr>
          <w:szCs w:val="22"/>
        </w:rPr>
      </w:pPr>
      <w:r>
        <w:rPr>
          <w:rFonts w:hint="eastAsia"/>
          <w:szCs w:val="22"/>
        </w:rPr>
        <w:t>养殖水域生态系统修复的技术手段、措施及其经典案列。</w:t>
      </w:r>
    </w:p>
    <w:p w14:paraId="2DE5708F">
      <w:pPr>
        <w:spacing w:line="440" w:lineRule="exact"/>
        <w:ind w:firstLine="630" w:firstLineChars="300"/>
        <w:rPr>
          <w:rFonts w:hint="eastAsia"/>
          <w:szCs w:val="22"/>
        </w:rPr>
      </w:pPr>
      <w:r>
        <w:rPr>
          <w:rFonts w:hint="eastAsia"/>
          <w:szCs w:val="22"/>
        </w:rPr>
        <w:t xml:space="preserve">                                                             </w:t>
      </w:r>
    </w:p>
    <w:p w14:paraId="36F74128">
      <w:pPr>
        <w:spacing w:line="440" w:lineRule="exact"/>
        <w:ind w:firstLine="3990" w:firstLineChars="1900"/>
        <w:rPr>
          <w:rFonts w:hint="eastAsia"/>
          <w:szCs w:val="22"/>
        </w:rPr>
      </w:pP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  <w:lang w:val="en-US" w:eastAsia="zh-CN"/>
        </w:rPr>
        <w:t xml:space="preserve">      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  <w:lang w:val="en-US" w:eastAsia="zh-CN"/>
        </w:rPr>
        <w:t xml:space="preserve">         </w:t>
      </w:r>
      <w:r>
        <w:rPr>
          <w:rFonts w:hint="eastAsia"/>
          <w:szCs w:val="22"/>
        </w:rPr>
        <w:t xml:space="preserve"> 执笔：陈开建</w:t>
      </w:r>
    </w:p>
    <w:p w14:paraId="0B616E87">
      <w:pPr>
        <w:spacing w:line="440" w:lineRule="exact"/>
        <w:ind w:firstLine="5670" w:firstLineChars="2700"/>
        <w:rPr>
          <w:rFonts w:hint="default" w:eastAsia="宋体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Cs w:val="22"/>
          <w:lang w:val="en-US" w:eastAsia="zh-CN"/>
        </w:rPr>
        <w:t>2024年9月30日</w:t>
      </w:r>
    </w:p>
    <w:sectPr>
      <w:pgSz w:w="11906" w:h="16838"/>
      <w:pgMar w:top="1418" w:right="1134" w:bottom="1134" w:left="1134" w:header="851" w:footer="992" w:gutter="0"/>
      <w:cols w:space="425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2B194"/>
    <w:multiLevelType w:val="singleLevel"/>
    <w:tmpl w:val="F362B194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68A2F2A0"/>
    <w:multiLevelType w:val="singleLevel"/>
    <w:tmpl w:val="68A2F2A0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9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DUwYThmNzIyZDczMTI5ZDUxODY5Y2Y1MGM5Y2MifQ=="/>
  </w:docVars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D3B16"/>
    <w:rsid w:val="001F4FDC"/>
    <w:rsid w:val="001F5AB5"/>
    <w:rsid w:val="001F5C2A"/>
    <w:rsid w:val="001F6F44"/>
    <w:rsid w:val="001F7628"/>
    <w:rsid w:val="0020584A"/>
    <w:rsid w:val="002101AE"/>
    <w:rsid w:val="00213B50"/>
    <w:rsid w:val="00215CD8"/>
    <w:rsid w:val="002225FA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28E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0DDB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2E98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528B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3CA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B6F83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05207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865BC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0FF5"/>
    <w:rsid w:val="00F1123C"/>
    <w:rsid w:val="00F15D19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0100390C"/>
    <w:rsid w:val="01743DA8"/>
    <w:rsid w:val="01FE6284"/>
    <w:rsid w:val="02C8468B"/>
    <w:rsid w:val="03441280"/>
    <w:rsid w:val="037832DD"/>
    <w:rsid w:val="03A31482"/>
    <w:rsid w:val="04024C43"/>
    <w:rsid w:val="044762DD"/>
    <w:rsid w:val="047F28B6"/>
    <w:rsid w:val="04A46CA4"/>
    <w:rsid w:val="051F4113"/>
    <w:rsid w:val="053F4B4A"/>
    <w:rsid w:val="056011E7"/>
    <w:rsid w:val="08922B11"/>
    <w:rsid w:val="09556A33"/>
    <w:rsid w:val="09C23012"/>
    <w:rsid w:val="09C41322"/>
    <w:rsid w:val="09C72ED7"/>
    <w:rsid w:val="0ABF29D0"/>
    <w:rsid w:val="0ACD260F"/>
    <w:rsid w:val="0ACF76FC"/>
    <w:rsid w:val="0B093477"/>
    <w:rsid w:val="0B947A89"/>
    <w:rsid w:val="0C8B72E0"/>
    <w:rsid w:val="0D64750C"/>
    <w:rsid w:val="0D7C46FB"/>
    <w:rsid w:val="0E0B4D3F"/>
    <w:rsid w:val="0E1935D1"/>
    <w:rsid w:val="0F1D0FEE"/>
    <w:rsid w:val="1018575E"/>
    <w:rsid w:val="11537A88"/>
    <w:rsid w:val="1181205F"/>
    <w:rsid w:val="118C11EC"/>
    <w:rsid w:val="118D2CA9"/>
    <w:rsid w:val="12683670"/>
    <w:rsid w:val="129245E0"/>
    <w:rsid w:val="12BA328E"/>
    <w:rsid w:val="14407B5E"/>
    <w:rsid w:val="149D6E20"/>
    <w:rsid w:val="15B64A89"/>
    <w:rsid w:val="16027CCE"/>
    <w:rsid w:val="16734BDC"/>
    <w:rsid w:val="17563E2E"/>
    <w:rsid w:val="175F365B"/>
    <w:rsid w:val="17A3088B"/>
    <w:rsid w:val="17D73696"/>
    <w:rsid w:val="17DA2F93"/>
    <w:rsid w:val="18C7028E"/>
    <w:rsid w:val="193278C5"/>
    <w:rsid w:val="19B13F87"/>
    <w:rsid w:val="1A970B43"/>
    <w:rsid w:val="1AE17DE3"/>
    <w:rsid w:val="1B38618A"/>
    <w:rsid w:val="1B4824A7"/>
    <w:rsid w:val="1B5D064D"/>
    <w:rsid w:val="1BC85FBD"/>
    <w:rsid w:val="1BE6353D"/>
    <w:rsid w:val="1C1A5CE0"/>
    <w:rsid w:val="1C320B3B"/>
    <w:rsid w:val="1D13066F"/>
    <w:rsid w:val="1D266050"/>
    <w:rsid w:val="1D315AF0"/>
    <w:rsid w:val="1D585852"/>
    <w:rsid w:val="1DCC3CE2"/>
    <w:rsid w:val="1DDE4B7D"/>
    <w:rsid w:val="1E306A99"/>
    <w:rsid w:val="1E3349C4"/>
    <w:rsid w:val="1F0911CF"/>
    <w:rsid w:val="200413B1"/>
    <w:rsid w:val="20131A51"/>
    <w:rsid w:val="210019D4"/>
    <w:rsid w:val="21296B83"/>
    <w:rsid w:val="2204306F"/>
    <w:rsid w:val="223411EE"/>
    <w:rsid w:val="22D36C7A"/>
    <w:rsid w:val="22DC1571"/>
    <w:rsid w:val="23111551"/>
    <w:rsid w:val="23432543"/>
    <w:rsid w:val="23A54128"/>
    <w:rsid w:val="25873D4C"/>
    <w:rsid w:val="25B05051"/>
    <w:rsid w:val="26AA45A0"/>
    <w:rsid w:val="272418C7"/>
    <w:rsid w:val="2799793B"/>
    <w:rsid w:val="27BD0834"/>
    <w:rsid w:val="28CC4D63"/>
    <w:rsid w:val="2A1F15EF"/>
    <w:rsid w:val="2AAA0F04"/>
    <w:rsid w:val="2B025CBE"/>
    <w:rsid w:val="2B7467B6"/>
    <w:rsid w:val="2BD517FB"/>
    <w:rsid w:val="2C4D7176"/>
    <w:rsid w:val="2D2C746F"/>
    <w:rsid w:val="2D790FB4"/>
    <w:rsid w:val="2DC07DFB"/>
    <w:rsid w:val="2DC66F57"/>
    <w:rsid w:val="2E00207A"/>
    <w:rsid w:val="2ECE640F"/>
    <w:rsid w:val="2F0C0429"/>
    <w:rsid w:val="2FE24EB4"/>
    <w:rsid w:val="301E2FB8"/>
    <w:rsid w:val="307E0BEA"/>
    <w:rsid w:val="31580671"/>
    <w:rsid w:val="31597F2B"/>
    <w:rsid w:val="31652F32"/>
    <w:rsid w:val="3175415E"/>
    <w:rsid w:val="31973E03"/>
    <w:rsid w:val="323963CE"/>
    <w:rsid w:val="32D36964"/>
    <w:rsid w:val="334322ED"/>
    <w:rsid w:val="334F2F51"/>
    <w:rsid w:val="34022BA7"/>
    <w:rsid w:val="345279EA"/>
    <w:rsid w:val="35790505"/>
    <w:rsid w:val="36B349A1"/>
    <w:rsid w:val="36DB2934"/>
    <w:rsid w:val="37675682"/>
    <w:rsid w:val="37962D42"/>
    <w:rsid w:val="39453A52"/>
    <w:rsid w:val="39627BF1"/>
    <w:rsid w:val="39F36121"/>
    <w:rsid w:val="3A944AE9"/>
    <w:rsid w:val="3AE96684"/>
    <w:rsid w:val="3B387E07"/>
    <w:rsid w:val="3B822ECC"/>
    <w:rsid w:val="3C0C75B0"/>
    <w:rsid w:val="3D132A11"/>
    <w:rsid w:val="3DDE2E9D"/>
    <w:rsid w:val="3EA90437"/>
    <w:rsid w:val="3F156CC5"/>
    <w:rsid w:val="402721F3"/>
    <w:rsid w:val="40647062"/>
    <w:rsid w:val="409F4323"/>
    <w:rsid w:val="43483CFF"/>
    <w:rsid w:val="43624378"/>
    <w:rsid w:val="43A551AE"/>
    <w:rsid w:val="43AB7211"/>
    <w:rsid w:val="43D07284"/>
    <w:rsid w:val="445C698F"/>
    <w:rsid w:val="44805BCC"/>
    <w:rsid w:val="45021AE0"/>
    <w:rsid w:val="45AE141C"/>
    <w:rsid w:val="461A7810"/>
    <w:rsid w:val="479A2D85"/>
    <w:rsid w:val="48345DB6"/>
    <w:rsid w:val="487875F3"/>
    <w:rsid w:val="48DD3AFF"/>
    <w:rsid w:val="48EA55B8"/>
    <w:rsid w:val="49D614B7"/>
    <w:rsid w:val="49FF49ED"/>
    <w:rsid w:val="4A3E412A"/>
    <w:rsid w:val="4A842EE5"/>
    <w:rsid w:val="4AFA6B3E"/>
    <w:rsid w:val="4BF121CF"/>
    <w:rsid w:val="4C112CF8"/>
    <w:rsid w:val="4D3E34D9"/>
    <w:rsid w:val="4D43327E"/>
    <w:rsid w:val="4D9B59E1"/>
    <w:rsid w:val="4DF9236D"/>
    <w:rsid w:val="4E7B0596"/>
    <w:rsid w:val="4F5020A0"/>
    <w:rsid w:val="50204007"/>
    <w:rsid w:val="506E5041"/>
    <w:rsid w:val="527E7117"/>
    <w:rsid w:val="52E87394"/>
    <w:rsid w:val="53AA69F4"/>
    <w:rsid w:val="541859EC"/>
    <w:rsid w:val="54257E53"/>
    <w:rsid w:val="543C5BCE"/>
    <w:rsid w:val="55223D5B"/>
    <w:rsid w:val="55364495"/>
    <w:rsid w:val="555809C1"/>
    <w:rsid w:val="561623FF"/>
    <w:rsid w:val="574C257C"/>
    <w:rsid w:val="585B4102"/>
    <w:rsid w:val="589909E8"/>
    <w:rsid w:val="58BE3005"/>
    <w:rsid w:val="5940047C"/>
    <w:rsid w:val="5946467A"/>
    <w:rsid w:val="5CEC0362"/>
    <w:rsid w:val="5D226586"/>
    <w:rsid w:val="5D2354A4"/>
    <w:rsid w:val="5E8B4A04"/>
    <w:rsid w:val="5F091F53"/>
    <w:rsid w:val="5F11230A"/>
    <w:rsid w:val="5F486248"/>
    <w:rsid w:val="60156F82"/>
    <w:rsid w:val="61B11535"/>
    <w:rsid w:val="636C0698"/>
    <w:rsid w:val="63FF3399"/>
    <w:rsid w:val="649C5F30"/>
    <w:rsid w:val="65366619"/>
    <w:rsid w:val="65AB124F"/>
    <w:rsid w:val="66013F92"/>
    <w:rsid w:val="66652D12"/>
    <w:rsid w:val="666A50D1"/>
    <w:rsid w:val="66842351"/>
    <w:rsid w:val="67344091"/>
    <w:rsid w:val="67616DD2"/>
    <w:rsid w:val="676701AB"/>
    <w:rsid w:val="68E142FC"/>
    <w:rsid w:val="69AC4290"/>
    <w:rsid w:val="69F55534"/>
    <w:rsid w:val="6A084EC2"/>
    <w:rsid w:val="6AD00FEE"/>
    <w:rsid w:val="6B63780E"/>
    <w:rsid w:val="6B6911E6"/>
    <w:rsid w:val="6B8307D1"/>
    <w:rsid w:val="6BCC096E"/>
    <w:rsid w:val="6C004A24"/>
    <w:rsid w:val="6C940514"/>
    <w:rsid w:val="6DD814D1"/>
    <w:rsid w:val="6E113780"/>
    <w:rsid w:val="6EE449F0"/>
    <w:rsid w:val="6F9C1648"/>
    <w:rsid w:val="70D72A5F"/>
    <w:rsid w:val="718304F0"/>
    <w:rsid w:val="721B59C0"/>
    <w:rsid w:val="72F3018C"/>
    <w:rsid w:val="736E6F7E"/>
    <w:rsid w:val="73B20129"/>
    <w:rsid w:val="73CB1619"/>
    <w:rsid w:val="7438406B"/>
    <w:rsid w:val="75BD6337"/>
    <w:rsid w:val="75C072A6"/>
    <w:rsid w:val="76314E47"/>
    <w:rsid w:val="76C945B1"/>
    <w:rsid w:val="76E13182"/>
    <w:rsid w:val="76F15EF9"/>
    <w:rsid w:val="783C3476"/>
    <w:rsid w:val="79670542"/>
    <w:rsid w:val="798F5D3B"/>
    <w:rsid w:val="7A3F3423"/>
    <w:rsid w:val="7A9B36D9"/>
    <w:rsid w:val="7B486692"/>
    <w:rsid w:val="7C5F1CE0"/>
    <w:rsid w:val="7DF10063"/>
    <w:rsid w:val="7E067ADB"/>
    <w:rsid w:val="7E62360E"/>
    <w:rsid w:val="7E857F9E"/>
    <w:rsid w:val="7F8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正文文本缩进 Char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eastAsia="宋体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湘潭大学研招办</Company>
  <Pages>5</Pages>
  <Words>3792</Words>
  <Characters>3823</Characters>
  <Lines>28</Lines>
  <Paragraphs>8</Paragraphs>
  <TotalTime>56</TotalTime>
  <ScaleCrop>false</ScaleCrop>
  <LinksUpToDate>false</LinksUpToDate>
  <CharactersWithSpaces>3952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2019-07-01T00:09:00Z</dcterms:created>
  <dc:creator>李丽兰</dc:creator>
  <cp:lastModifiedBy>O_o好</cp:lastModifiedBy>
  <cp:lastPrinted>2018-07-16T02:14:00Z</cp:lastPrinted>
  <dcterms:modified xsi:type="dcterms:W3CDTF">2024-09-30T09:25:15Z</dcterms:modified>
  <dc:title>关于编制2002年硕士研究生招生专业目录的通知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3BECFE16F7EF444AB4C31FBD4325D79D_13</vt:lpwstr>
  </property>
</Properties>
</file>