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522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3"/>
          <w:position w:val="-2"/>
        </w:rPr>
        <w:t>808</w:t>
      </w:r>
      <w:r>
        <w:rPr>
          <w:rFonts w:ascii="Arial" w:hAnsi="Arial" w:eastAsia="Arial" w:cs="Arial"/>
          <w:sz w:val="35"/>
          <w:szCs w:val="35"/>
          <w:spacing w:val="83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3"/>
          <w:position w:val="-2"/>
        </w:rPr>
        <w:t>道路与交通工程基础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0"/>
        <w:spacing w:before="1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right="213" w:firstLine="564"/>
        <w:spacing w:before="144" w:line="311" w:lineRule="auto"/>
        <w:jc w:val="both"/>
        <w:rPr/>
      </w:pPr>
      <w:r>
        <w:rPr>
          <w:spacing w:val="1"/>
        </w:rPr>
        <w:t>《道路与交通工程基础》作为硕士研究生入学考试的自命题科目，旨</w:t>
      </w:r>
      <w:r>
        <w:rPr>
          <w:spacing w:val="6"/>
        </w:rPr>
        <w:t xml:space="preserve"> </w:t>
      </w:r>
      <w:r>
        <w:rPr>
          <w:spacing w:val="1"/>
        </w:rPr>
        <w:t>在全面考察考生对道路与交通工程领域的基础理论、基本概念、基本方法</w:t>
      </w:r>
      <w:r>
        <w:rPr>
          <w:spacing w:val="6"/>
        </w:rPr>
        <w:t xml:space="preserve"> </w:t>
      </w:r>
      <w:r>
        <w:rPr>
          <w:spacing w:val="1"/>
        </w:rPr>
        <w:t>和基本技能的掌握程度，以及分析和解决相关实际问题的能力。通过本考</w:t>
      </w:r>
      <w:r>
        <w:rPr>
          <w:spacing w:val="6"/>
        </w:rPr>
        <w:t xml:space="preserve"> </w:t>
      </w:r>
      <w:r>
        <w:rPr>
          <w:spacing w:val="1"/>
        </w:rPr>
        <w:t>试，选拔出具备扎实专业基础和较高综合素质的优秀考生，为其进一步深</w:t>
      </w:r>
      <w:r>
        <w:rPr>
          <w:spacing w:val="6"/>
        </w:rPr>
        <w:t xml:space="preserve"> </w:t>
      </w:r>
      <w:r>
        <w:rPr>
          <w:spacing w:val="-1"/>
        </w:rPr>
        <w:t>造和从事道路与交通工程领域的研究奠定坚实的基础。</w:t>
      </w:r>
    </w:p>
    <w:p>
      <w:pPr>
        <w:pStyle w:val="BodyText"/>
        <w:ind w:left="558"/>
        <w:spacing w:before="42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考查目标</w:t>
      </w:r>
    </w:p>
    <w:p>
      <w:pPr>
        <w:pStyle w:val="BodyText"/>
        <w:spacing w:before="145" w:line="220" w:lineRule="auto"/>
        <w:jc w:val="right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）要求考生对道路与交通工程学科的基础理论有深入的理解和掌握；</w:t>
      </w:r>
    </w:p>
    <w:p>
      <w:pPr>
        <w:pStyle w:val="BodyText"/>
        <w:ind w:left="2" w:right="215" w:firstLine="568"/>
        <w:spacing w:before="145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）要求考生熟练掌握道路与交通工程领域的基本调查方法、分析方</w:t>
      </w:r>
      <w:r>
        <w:rPr>
          <w:spacing w:val="12"/>
        </w:rPr>
        <w:t xml:space="preserve"> </w:t>
      </w:r>
      <w:r>
        <w:rPr>
          <w:spacing w:val="-1"/>
        </w:rPr>
        <w:t>法、计算方法，并能够灵活运用这些方法解决实际问题；</w:t>
      </w:r>
    </w:p>
    <w:p>
      <w:pPr>
        <w:pStyle w:val="BodyText"/>
        <w:ind w:left="5" w:right="215" w:firstLine="565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）要求考生具备对道路与交通工程领域复杂问题一定的综合分析能</w:t>
      </w:r>
      <w:r>
        <w:rPr>
          <w:spacing w:val="12"/>
        </w:rPr>
        <w:t xml:space="preserve"> </w:t>
      </w:r>
      <w:r>
        <w:rPr>
          <w:spacing w:val="-1"/>
        </w:rPr>
        <w:t>力，能够运用所学知识对实际问题进行剖析，并提出合理的解决方案。</w:t>
      </w:r>
    </w:p>
    <w:p>
      <w:pPr>
        <w:pStyle w:val="BodyText"/>
        <w:ind w:left="584" w:right="5934" w:hanging="17"/>
        <w:spacing w:before="144" w:line="269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</w:rPr>
        <w:t xml:space="preserve">  </w:t>
      </w: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道路与交通工程概述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）交通工程学的定义、作用与发展</w:t>
      </w:r>
    </w:p>
    <w:p>
      <w:pPr>
        <w:pStyle w:val="BodyText"/>
        <w:ind w:left="570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）交通工程学科的内涵、外延、性质与特点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）道路功能、分类与分级</w:t>
      </w:r>
    </w:p>
    <w:p>
      <w:pPr>
        <w:pStyle w:val="BodyText"/>
        <w:ind w:left="557" w:right="5442" w:firstLine="13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）道路设计阶段和任务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交通特性调查与分析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）道路交通三要素特性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）交通量的基本特性和调查方法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）行车速度特性和调查方法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）交通密度的基本特性和调查方法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）行车时间与延误调查。</w:t>
      </w:r>
    </w:p>
    <w:p>
      <w:pPr>
        <w:spacing w:line="221" w:lineRule="auto"/>
        <w:sectPr>
          <w:footerReference w:type="default" r:id="rId1"/>
          <w:pgSz w:w="12070" w:h="16950"/>
          <w:pgMar w:top="1440" w:right="1258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49"/>
        <w:spacing w:before="91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交通流理论</w:t>
      </w:r>
    </w:p>
    <w:p>
      <w:pPr>
        <w:pStyle w:val="BodyText"/>
        <w:ind w:left="356"/>
        <w:spacing w:before="14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）交通流的基本特性及其相互关系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）交通流的统计分析特性</w:t>
      </w:r>
    </w:p>
    <w:p>
      <w:pPr>
        <w:pStyle w:val="BodyText"/>
        <w:ind w:left="356"/>
        <w:spacing w:before="145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）排队论的应用</w:t>
      </w:r>
    </w:p>
    <w:p>
      <w:pPr>
        <w:pStyle w:val="BodyText"/>
        <w:ind w:left="356"/>
        <w:spacing w:before="14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）跟驰理论简介</w:t>
      </w:r>
    </w:p>
    <w:p>
      <w:pPr>
        <w:pStyle w:val="BodyText"/>
        <w:ind w:left="341" w:right="4890" w:firstLine="14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）流体动力学模拟理论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道路通行能力分析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）道路通行能力和服务水平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）道路路段通行能力</w:t>
      </w:r>
    </w:p>
    <w:p>
      <w:pPr>
        <w:pStyle w:val="BodyText"/>
        <w:ind w:left="350" w:right="4890" w:firstLine="5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）平面交叉口通行能力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道路平面设计</w:t>
      </w:r>
    </w:p>
    <w:p>
      <w:pPr>
        <w:pStyle w:val="BodyText"/>
        <w:ind w:left="356"/>
        <w:spacing w:before="146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）直线</w:t>
      </w:r>
    </w:p>
    <w:p>
      <w:pPr>
        <w:pStyle w:val="BodyText"/>
        <w:ind w:left="356"/>
        <w:spacing w:before="145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）圆曲线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）缓和曲线</w:t>
      </w:r>
    </w:p>
    <w:p>
      <w:pPr>
        <w:pStyle w:val="BodyText"/>
        <w:ind w:left="349" w:right="5730" w:firstLine="6"/>
        <w:spacing w:before="144" w:line="26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）平面线形设计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道路纵断面设计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）纵坡设计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）爬坡车道设计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）避险车道设计</w:t>
      </w:r>
    </w:p>
    <w:p>
      <w:pPr>
        <w:pStyle w:val="BodyText"/>
        <w:ind w:left="356"/>
        <w:spacing w:before="146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）竖曲线</w:t>
      </w:r>
    </w:p>
    <w:p>
      <w:pPr>
        <w:pStyle w:val="BodyText"/>
        <w:ind w:left="347" w:right="4331" w:firstLine="8"/>
        <w:spacing w:before="143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）道路平、纵线形组合设计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道路横断面设计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）横断面类型、组成及选择</w:t>
      </w:r>
    </w:p>
    <w:p>
      <w:pPr>
        <w:pStyle w:val="BodyText"/>
        <w:ind w:left="356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）机动车道、非机动车道、路肩</w:t>
      </w:r>
    </w:p>
    <w:p>
      <w:pPr>
        <w:pStyle w:val="BodyText"/>
        <w:ind w:left="356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）中间带、路侧带及其路缘石</w:t>
      </w:r>
    </w:p>
    <w:p>
      <w:pPr>
        <w:pStyle w:val="BodyText"/>
        <w:ind w:left="356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）平曲线加宽设计</w:t>
      </w:r>
    </w:p>
    <w:p>
      <w:pPr>
        <w:pStyle w:val="BodyText"/>
        <w:ind w:left="356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）平曲线超高设计</w:t>
      </w:r>
    </w:p>
    <w:p>
      <w:pPr>
        <w:spacing w:line="221" w:lineRule="auto"/>
        <w:sectPr>
          <w:footerReference w:type="default" r:id="rId2"/>
          <w:pgSz w:w="12070" w:h="16950"/>
          <w:pgMar w:top="1440" w:right="1810" w:bottom="1744" w:left="1810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）横断面视距的保证</w:t>
      </w:r>
    </w:p>
    <w:p>
      <w:pPr>
        <w:pStyle w:val="BodyText"/>
        <w:ind w:left="574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）路基横面设计与计算</w:t>
      </w:r>
    </w:p>
    <w:p>
      <w:pPr>
        <w:pStyle w:val="BodyText"/>
        <w:ind w:left="574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）路基土石方计算与调配</w:t>
      </w:r>
    </w:p>
    <w:p>
      <w:pPr>
        <w:ind w:left="572"/>
        <w:spacing w:before="144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7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83"/>
        <w:spacing w:before="14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61" w:right="6073" w:firstLine="26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名词解释，</w:t>
      </w:r>
      <w:r>
        <w:rPr>
          <w:rFonts w:ascii="Times New Roman" w:hAnsi="Times New Roman" w:eastAsia="Times New Roman" w:cs="Times New Roman"/>
          <w:spacing w:val="-9"/>
        </w:rPr>
        <w:t>20 </w:t>
      </w:r>
      <w:r>
        <w:rPr>
          <w:spacing w:val="-9"/>
        </w:rPr>
        <w:t>分；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单选题，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分；</w:t>
      </w:r>
    </w:p>
    <w:p>
      <w:pPr>
        <w:pStyle w:val="BodyText"/>
        <w:ind w:left="560" w:right="6327" w:firstLine="7"/>
        <w:spacing w:before="42" w:line="307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判断题，</w:t>
      </w:r>
      <w:r>
        <w:rPr>
          <w:rFonts w:ascii="Times New Roman" w:hAnsi="Times New Roman" w:eastAsia="Times New Roman" w:cs="Times New Roman"/>
          <w:spacing w:val="-5"/>
        </w:rPr>
        <w:t>30 </w:t>
      </w:r>
      <w:r>
        <w:rPr>
          <w:spacing w:val="-5"/>
        </w:rPr>
        <w:t>分；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简答题，</w:t>
      </w:r>
      <w:r>
        <w:rPr>
          <w:rFonts w:ascii="Times New Roman" w:hAnsi="Times New Roman" w:eastAsia="Times New Roman" w:cs="Times New Roman"/>
          <w:spacing w:val="-4"/>
        </w:rPr>
        <w:t>30 </w:t>
      </w:r>
      <w:r>
        <w:rPr>
          <w:spacing w:val="-4"/>
        </w:rPr>
        <w:t>分；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spacing w:val="-4"/>
        </w:rPr>
        <w:t>计算题，</w:t>
      </w:r>
      <w:r>
        <w:rPr>
          <w:rFonts w:ascii="Times New Roman" w:hAnsi="Times New Roman" w:eastAsia="Times New Roman" w:cs="Times New Roman"/>
          <w:spacing w:val="-4"/>
        </w:rPr>
        <w:t>40 </w:t>
      </w:r>
      <w:r>
        <w:rPr>
          <w:spacing w:val="-4"/>
        </w:rPr>
        <w:t>分。</w:t>
      </w:r>
    </w:p>
    <w:p>
      <w:pPr>
        <w:ind w:left="574"/>
        <w:spacing w:before="4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6" w:right="79" w:firstLine="582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《交通工程总论》，徐吉谦、陈学武主</w:t>
      </w:r>
      <w:r>
        <w:rPr>
          <w:spacing w:val="2"/>
        </w:rPr>
        <w:t>编，人民交通出版社，</w:t>
      </w:r>
      <w:r>
        <w:rPr>
          <w:rFonts w:ascii="Times New Roman" w:hAnsi="Times New Roman" w:eastAsia="Times New Roman" w:cs="Times New Roman"/>
          <w:spacing w:val="2"/>
        </w:rPr>
        <w:t>2020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8"/>
        </w:rPr>
        <w:t>月第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 </w:t>
      </w:r>
      <w:r>
        <w:rPr>
          <w:spacing w:val="-8"/>
        </w:rPr>
        <w:t>版；</w:t>
      </w:r>
    </w:p>
    <w:p>
      <w:pPr>
        <w:pStyle w:val="BodyText"/>
        <w:ind w:firstLine="561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《道路勘测设计》，张驰、潘兵宏、杨宏志主编，人民交通出版社，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2023 </w:t>
      </w:r>
      <w:r>
        <w:rPr>
          <w:spacing w:val="-5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月第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5"/>
        </w:rPr>
        <w:t>版。</w:t>
      </w:r>
    </w:p>
    <w:sectPr>
      <w:footerReference w:type="default" r:id="rId3"/>
      <w:pgSz w:w="12070" w:h="16950"/>
      <w:pgMar w:top="1440" w:right="1393" w:bottom="1744" w:left="1592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2024-10-11T22:44:06</vt:filetime>
  </property>
</Properties>
</file>