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ind w:left="3530" w:right="851" w:hanging="2753"/>
        <w:spacing w:before="140" w:line="247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1135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630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和声与作品分析</w:t>
      </w:r>
    </w:p>
    <w:p>
      <w:pPr>
        <w:ind w:left="637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8" w:right="59" w:firstLine="631"/>
        <w:spacing w:before="263" w:line="370" w:lineRule="auto"/>
        <w:rPr/>
      </w:pPr>
      <w:r>
        <w:rPr>
          <w:spacing w:val="15"/>
        </w:rPr>
        <w:t>和声与作品分析是[135200]音乐专业硕士生入</w:t>
      </w:r>
      <w:r>
        <w:rPr>
          <w:spacing w:val="14"/>
        </w:rPr>
        <w:t>学考试的业</w:t>
      </w:r>
      <w:r>
        <w:rPr/>
        <w:t xml:space="preserve"> </w:t>
      </w:r>
      <w:r>
        <w:rPr>
          <w:spacing w:val="7"/>
        </w:rPr>
        <w:t>务课。考试对象为参加[135200]音乐专业</w:t>
      </w:r>
      <w:r>
        <w:rPr>
          <w:spacing w:val="-54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年全国硕士研究</w:t>
      </w:r>
      <w:r>
        <w:rPr/>
        <w:t xml:space="preserve"> </w:t>
      </w:r>
      <w:r>
        <w:rPr>
          <w:spacing w:val="6"/>
        </w:rPr>
        <w:t>生入学考试的准考考生。</w:t>
      </w:r>
    </w:p>
    <w:p>
      <w:pPr>
        <w:ind w:left="637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 w:right="3831"/>
        <w:spacing w:before="258" w:line="366" w:lineRule="auto"/>
        <w:rPr/>
      </w:pPr>
      <w:r>
        <w:rPr/>
        <w:t>（一）考试形式：</w:t>
      </w:r>
      <w:r>
        <w:rPr>
          <w:spacing w:val="-91"/>
        </w:rPr>
        <w:t xml:space="preserve"> </w:t>
      </w:r>
      <w:r>
        <w:rPr/>
        <w:t>闭卷，笔试。</w:t>
      </w:r>
      <w:r>
        <w:rPr/>
        <w:t xml:space="preserve"> </w:t>
      </w: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6" w:line="227" w:lineRule="auto"/>
        <w:rPr/>
      </w:pPr>
      <w:r>
        <w:rPr>
          <w:spacing w:val="6"/>
        </w:rPr>
        <w:t>（一）和声分析</w:t>
      </w:r>
    </w:p>
    <w:p>
      <w:pPr>
        <w:pStyle w:val="BodyText"/>
        <w:ind w:left="654"/>
        <w:spacing w:before="258" w:line="226" w:lineRule="auto"/>
        <w:rPr/>
      </w:pPr>
      <w:r>
        <w:rPr>
          <w:spacing w:val="6"/>
        </w:rPr>
        <w:t>1.调性下和声的基本概念;</w:t>
      </w:r>
    </w:p>
    <w:p>
      <w:pPr>
        <w:pStyle w:val="BodyText"/>
        <w:ind w:left="634"/>
        <w:spacing w:before="262" w:line="227" w:lineRule="auto"/>
        <w:rPr/>
      </w:pPr>
      <w:r>
        <w:rPr>
          <w:spacing w:val="9"/>
        </w:rPr>
        <w:t>2.功能和声（或级数和声）理论的基本概念</w:t>
      </w:r>
      <w:r>
        <w:rPr>
          <w:spacing w:val="8"/>
        </w:rPr>
        <w:t>及应用情况;</w:t>
      </w:r>
    </w:p>
    <w:p>
      <w:pPr>
        <w:pStyle w:val="BodyText"/>
        <w:ind w:right="62" w:firstLine="637"/>
        <w:spacing w:before="257" w:line="366" w:lineRule="auto"/>
        <w:rPr/>
      </w:pPr>
      <w:r>
        <w:rPr>
          <w:spacing w:val="4"/>
        </w:rPr>
        <w:t>3.功能和声理论中属和弦（包括属七和弦、属九和弦、导七</w:t>
      </w:r>
      <w:r>
        <w:rPr>
          <w:spacing w:val="14"/>
        </w:rPr>
        <w:t xml:space="preserve"> </w:t>
      </w:r>
      <w:r>
        <w:rPr>
          <w:spacing w:val="8"/>
        </w:rPr>
        <w:t>和弦）及其解决的概念与应用情况;</w:t>
      </w:r>
    </w:p>
    <w:p>
      <w:pPr>
        <w:pStyle w:val="BodyText"/>
        <w:ind w:left="629"/>
        <w:spacing w:before="53" w:line="228" w:lineRule="auto"/>
        <w:rPr/>
      </w:pPr>
      <w:r>
        <w:rPr>
          <w:spacing w:val="8"/>
        </w:rPr>
        <w:t>4.重属和弦与附属和弦的的概念与应用情况;</w:t>
      </w:r>
    </w:p>
    <w:p>
      <w:pPr>
        <w:pStyle w:val="BodyText"/>
        <w:ind w:left="21" w:firstLine="615"/>
        <w:spacing w:before="254" w:line="366" w:lineRule="auto"/>
        <w:rPr/>
      </w:pPr>
      <w:r>
        <w:rPr>
          <w:spacing w:val="7"/>
        </w:rPr>
        <w:t>5.终止式的概念，正格终止、变格终止、半终止</w:t>
      </w:r>
      <w:r>
        <w:rPr>
          <w:spacing w:val="6"/>
        </w:rPr>
        <w:t>、全终止、</w:t>
      </w:r>
      <w:r>
        <w:rPr/>
        <w:t xml:space="preserve"> </w:t>
      </w:r>
      <w:r>
        <w:rPr>
          <w:spacing w:val="6"/>
        </w:rPr>
        <w:t>阻碍终止的概念与应用情况;</w:t>
      </w:r>
    </w:p>
    <w:p>
      <w:pPr>
        <w:pStyle w:val="BodyText"/>
        <w:ind w:left="638" w:right="1704" w:hanging="5"/>
        <w:spacing w:before="52" w:line="365" w:lineRule="auto"/>
        <w:rPr/>
      </w:pPr>
      <w:r>
        <w:rPr>
          <w:spacing w:val="8"/>
        </w:rPr>
        <w:t>6.特殊下属和弦（如那不勒斯六和弦）的识别;</w:t>
      </w:r>
      <w:r>
        <w:rPr>
          <w:spacing w:val="12"/>
        </w:rPr>
        <w:t xml:space="preserve"> </w:t>
      </w:r>
      <w:r>
        <w:rPr>
          <w:spacing w:val="6"/>
        </w:rPr>
        <w:t>7.模进的概念与应用;</w:t>
      </w:r>
    </w:p>
    <w:p>
      <w:pPr>
        <w:spacing w:line="365" w:lineRule="auto"/>
        <w:sectPr>
          <w:pgSz w:w="11906" w:h="16839"/>
          <w:pgMar w:top="1431" w:right="1471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0" w:line="225" w:lineRule="auto"/>
        <w:rPr/>
      </w:pPr>
      <w:r>
        <w:rPr>
          <w:spacing w:val="8"/>
        </w:rPr>
        <w:t>8.和弦外音的概念与在和声分析中的识别;</w:t>
      </w:r>
    </w:p>
    <w:p>
      <w:pPr>
        <w:pStyle w:val="BodyText"/>
        <w:ind w:left="6" w:right="102" w:firstLine="627"/>
        <w:spacing w:before="261" w:line="371" w:lineRule="auto"/>
        <w:rPr/>
      </w:pPr>
      <w:r>
        <w:rPr>
          <w:spacing w:val="5"/>
        </w:rPr>
        <w:t>9.属和弦的变和弦（包括升高或降低五音</w:t>
      </w:r>
      <w:r>
        <w:rPr>
          <w:spacing w:val="4"/>
        </w:rPr>
        <w:t>的属七和弦、升高</w:t>
      </w:r>
      <w:r>
        <w:rPr/>
        <w:t xml:space="preserve"> </w:t>
      </w:r>
      <w:r>
        <w:rPr>
          <w:spacing w:val="5"/>
        </w:rPr>
        <w:t>或降低三音的导七和弦以及增六和弦等）的概念与在和</w:t>
      </w:r>
      <w:r>
        <w:rPr>
          <w:spacing w:val="4"/>
        </w:rPr>
        <w:t>声分析中</w:t>
      </w:r>
      <w:r>
        <w:rPr/>
        <w:t xml:space="preserve"> </w:t>
      </w:r>
      <w:r>
        <w:rPr>
          <w:spacing w:val="2"/>
        </w:rPr>
        <w:t>的识别;</w:t>
      </w:r>
    </w:p>
    <w:p>
      <w:pPr>
        <w:pStyle w:val="BodyText"/>
        <w:ind w:left="655"/>
        <w:spacing w:before="52" w:line="224" w:lineRule="auto"/>
        <w:rPr/>
      </w:pPr>
      <w:r>
        <w:rPr>
          <w:spacing w:val="7"/>
        </w:rPr>
        <w:t>10.离调与转调（一级关系调内的自然音转调）的识别。</w:t>
      </w:r>
    </w:p>
    <w:p>
      <w:pPr>
        <w:pStyle w:val="BodyText"/>
        <w:ind w:left="646"/>
        <w:spacing w:before="261" w:line="226" w:lineRule="auto"/>
        <w:rPr/>
      </w:pPr>
      <w:r>
        <w:rPr>
          <w:spacing w:val="6"/>
        </w:rPr>
        <w:t>（二）作品分析</w:t>
      </w:r>
    </w:p>
    <w:p>
      <w:pPr>
        <w:pStyle w:val="BodyText"/>
        <w:ind w:left="6" w:firstLine="649"/>
        <w:spacing w:before="262" w:line="365" w:lineRule="auto"/>
        <w:rPr/>
      </w:pPr>
      <w:r>
        <w:rPr>
          <w:spacing w:val="-4"/>
        </w:rPr>
        <w:t>1.音乐的基本表现手段：旋律线、音调、节奏、节拍、速度、</w:t>
      </w:r>
      <w:r>
        <w:rPr>
          <w:spacing w:val="12"/>
        </w:rPr>
        <w:t xml:space="preserve"> </w:t>
      </w:r>
      <w:r>
        <w:rPr>
          <w:spacing w:val="8"/>
        </w:rPr>
        <w:t>力度、音区、音色、和声、调性、调、织体;</w:t>
      </w:r>
    </w:p>
    <w:p>
      <w:pPr>
        <w:pStyle w:val="BodyText"/>
        <w:ind w:left="6" w:right="43" w:firstLine="629"/>
        <w:spacing w:before="52" w:line="366" w:lineRule="auto"/>
        <w:rPr/>
      </w:pPr>
      <w:r>
        <w:rPr>
          <w:spacing w:val="7"/>
        </w:rPr>
        <w:t>2.发展音乐的基本手法：重复、模进、再现、变奏、</w:t>
      </w:r>
      <w:r>
        <w:rPr>
          <w:spacing w:val="6"/>
        </w:rPr>
        <w:t>对比、</w:t>
      </w:r>
      <w:r>
        <w:rPr/>
        <w:t xml:space="preserve"> </w:t>
      </w:r>
      <w:r>
        <w:rPr>
          <w:spacing w:val="5"/>
        </w:rPr>
        <w:t>补充、扩充等;</w:t>
      </w:r>
    </w:p>
    <w:p>
      <w:pPr>
        <w:pStyle w:val="BodyText"/>
        <w:ind w:left="638"/>
        <w:spacing w:before="55" w:line="226" w:lineRule="auto"/>
        <w:rPr/>
      </w:pPr>
      <w:r>
        <w:rPr>
          <w:spacing w:val="7"/>
        </w:rPr>
        <w:t>3.一部曲式：单乐段、复乐段;</w:t>
      </w:r>
    </w:p>
    <w:p>
      <w:pPr>
        <w:pStyle w:val="BodyText"/>
        <w:ind w:left="630"/>
        <w:spacing w:before="257" w:line="226" w:lineRule="auto"/>
        <w:rPr/>
      </w:pPr>
      <w:r>
        <w:rPr>
          <w:spacing w:val="9"/>
        </w:rPr>
        <w:t>4.单二部曲式：再现单二部曲式、并列单二</w:t>
      </w:r>
      <w:r>
        <w:rPr>
          <w:spacing w:val="8"/>
        </w:rPr>
        <w:t>部曲式;</w:t>
      </w:r>
    </w:p>
    <w:p>
      <w:pPr>
        <w:pStyle w:val="BodyText"/>
        <w:ind w:right="102" w:firstLine="638"/>
        <w:spacing w:before="265" w:line="370" w:lineRule="auto"/>
        <w:rPr/>
      </w:pPr>
      <w:r>
        <w:rPr>
          <w:spacing w:val="4"/>
        </w:rPr>
        <w:t>5.单三部曲式：再现单三部曲式、并列单三部曲式、单主题</w:t>
      </w:r>
      <w:r>
        <w:rPr>
          <w:spacing w:val="16"/>
        </w:rPr>
        <w:t xml:space="preserve"> </w:t>
      </w:r>
      <w:r>
        <w:rPr>
          <w:spacing w:val="5"/>
        </w:rPr>
        <w:t>的中部、对比主题的中部、混合的中部、假再现、单三部曲式结</w:t>
      </w:r>
      <w:r>
        <w:rPr>
          <w:spacing w:val="2"/>
        </w:rPr>
        <w:t xml:space="preserve"> </w:t>
      </w:r>
      <w:r>
        <w:rPr>
          <w:spacing w:val="7"/>
        </w:rPr>
        <w:t>构特征，再现部类型;</w:t>
      </w:r>
    </w:p>
    <w:p>
      <w:pPr>
        <w:pStyle w:val="BodyText"/>
        <w:ind w:left="15" w:firstLine="618"/>
        <w:spacing w:before="56" w:line="370" w:lineRule="auto"/>
        <w:jc w:val="both"/>
        <w:rPr/>
      </w:pPr>
      <w:r>
        <w:rPr>
          <w:spacing w:val="5"/>
        </w:rPr>
        <w:t>6.复三部曲式和复二部曲式：复三部曲式第</w:t>
      </w:r>
      <w:r>
        <w:rPr>
          <w:spacing w:val="4"/>
        </w:rPr>
        <w:t>一部分、复三部</w:t>
      </w:r>
      <w:r>
        <w:rPr/>
        <w:t xml:space="preserve"> </w:t>
      </w:r>
      <w:r>
        <w:rPr>
          <w:spacing w:val="-3"/>
        </w:rPr>
        <w:t>曲式的三声中部、复三部曲式的插部、复三部曲式的合成性中部、</w:t>
      </w:r>
      <w:r>
        <w:rPr>
          <w:spacing w:val="6"/>
        </w:rPr>
        <w:t xml:space="preserve"> </w:t>
      </w:r>
      <w:r>
        <w:rPr>
          <w:spacing w:val="7"/>
        </w:rPr>
        <w:t>复三部曲式的再现部、复二部曲式;</w:t>
      </w:r>
    </w:p>
    <w:p>
      <w:pPr>
        <w:pStyle w:val="BodyText"/>
        <w:ind w:left="4" w:right="105" w:firstLine="634"/>
        <w:spacing w:before="55" w:line="366" w:lineRule="auto"/>
        <w:rPr/>
      </w:pPr>
      <w:r>
        <w:rPr>
          <w:spacing w:val="4"/>
        </w:rPr>
        <w:t>7.回旋曲式：单主题回旋曲式、对比主题回旋曲式、插部领</w:t>
      </w:r>
      <w:r>
        <w:rPr>
          <w:spacing w:val="12"/>
        </w:rPr>
        <w:t xml:space="preserve"> </w:t>
      </w:r>
      <w:r>
        <w:rPr>
          <w:spacing w:val="5"/>
        </w:rPr>
        <w:t>先的回旋曲式;</w:t>
      </w:r>
    </w:p>
    <w:p>
      <w:pPr>
        <w:spacing w:line="366" w:lineRule="auto"/>
        <w:sectPr>
          <w:pgSz w:w="11906" w:h="16839"/>
          <w:pgMar w:top="1431" w:right="1428" w:bottom="0" w:left="1551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47" w:right="102" w:firstLine="591"/>
        <w:spacing w:before="101" w:line="366" w:lineRule="auto"/>
        <w:rPr/>
      </w:pPr>
      <w:r>
        <w:rPr>
          <w:spacing w:val="5"/>
        </w:rPr>
        <w:t>8.变奏曲式：固定低音变奏、固定曲调变奏、</w:t>
      </w:r>
      <w:r>
        <w:rPr>
          <w:spacing w:val="4"/>
        </w:rPr>
        <w:t>装饰变奏、自</w:t>
      </w:r>
      <w:r>
        <w:rPr/>
        <w:t xml:space="preserve"> </w:t>
      </w:r>
      <w:r>
        <w:rPr>
          <w:spacing w:val="3"/>
        </w:rPr>
        <w:t>由变奏、双主题变奏;</w:t>
      </w:r>
    </w:p>
    <w:p>
      <w:pPr>
        <w:pStyle w:val="BodyText"/>
        <w:ind w:left="23" w:right="105" w:firstLine="614"/>
        <w:spacing w:before="50" w:line="366" w:lineRule="auto"/>
        <w:rPr/>
      </w:pPr>
      <w:r>
        <w:rPr>
          <w:spacing w:val="5"/>
        </w:rPr>
        <w:t>9.奏鸣曲式：典型奏鸣曲式、插部性奏鸣</w:t>
      </w:r>
      <w:r>
        <w:rPr>
          <w:spacing w:val="4"/>
        </w:rPr>
        <w:t>曲式、无展开部奏</w:t>
      </w:r>
      <w:r>
        <w:rPr/>
        <w:t xml:space="preserve"> </w:t>
      </w:r>
      <w:r>
        <w:rPr>
          <w:spacing w:val="-2"/>
        </w:rPr>
        <w:t>鸣曲式;</w:t>
      </w:r>
    </w:p>
    <w:p>
      <w:pPr>
        <w:pStyle w:val="BodyText"/>
        <w:ind w:left="5" w:firstLine="655"/>
        <w:spacing w:before="51" w:line="364" w:lineRule="auto"/>
        <w:rPr/>
      </w:pPr>
      <w:r>
        <w:rPr>
          <w:spacing w:val="2"/>
        </w:rPr>
        <w:t>10.回旋奏鸣曲式：呈示部、插部和展开部、再现部和尾声、</w:t>
      </w:r>
      <w:r>
        <w:rPr/>
        <w:t xml:space="preserve"> </w:t>
      </w:r>
      <w:r>
        <w:rPr>
          <w:spacing w:val="4"/>
        </w:rPr>
        <w:t>特殊的类型。</w:t>
      </w:r>
    </w:p>
    <w:p>
      <w:pPr>
        <w:ind w:left="655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60" w:line="227" w:lineRule="auto"/>
        <w:rPr/>
      </w:pPr>
      <w:r>
        <w:rPr>
          <w:spacing w:val="2"/>
        </w:rPr>
        <w:t>一、和声分析（共</w:t>
      </w:r>
      <w:r>
        <w:rPr>
          <w:spacing w:val="-52"/>
        </w:rPr>
        <w:t xml:space="preserve"> </w:t>
      </w:r>
      <w:r>
        <w:rPr>
          <w:spacing w:val="2"/>
        </w:rPr>
        <w:t>60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57" w:line="226" w:lineRule="auto"/>
        <w:rPr/>
      </w:pPr>
      <w:r>
        <w:rPr>
          <w:spacing w:val="2"/>
        </w:rPr>
        <w:t>二、作品分析（共</w:t>
      </w:r>
      <w:r>
        <w:rPr>
          <w:spacing w:val="-57"/>
        </w:rPr>
        <w:t xml:space="preserve"> </w:t>
      </w:r>
      <w:r>
        <w:rPr>
          <w:spacing w:val="2"/>
        </w:rPr>
        <w:t>90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2867"/>
        <w:spacing w:before="260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7" w:right="102" w:firstLine="653"/>
        <w:spacing w:before="51" w:line="334" w:lineRule="auto"/>
        <w:jc w:val="both"/>
        <w:rPr/>
      </w:pPr>
      <w:r>
        <w:rPr>
          <w:spacing w:val="-25"/>
        </w:rPr>
        <w:t>1.伊</w:t>
      </w:r>
      <w:r>
        <w:rPr>
          <w:spacing w:val="-25"/>
        </w:rPr>
        <w:t xml:space="preserve"> </w:t>
      </w:r>
      <w:r>
        <w:rPr>
          <w:spacing w:val="-25"/>
        </w:rPr>
        <w:t>·斯波索宾、伊</w:t>
      </w:r>
      <w:r>
        <w:rPr>
          <w:spacing w:val="-32"/>
        </w:rPr>
        <w:t xml:space="preserve"> </w:t>
      </w:r>
      <w:r>
        <w:rPr>
          <w:spacing w:val="-25"/>
        </w:rPr>
        <w:t>·杜波夫斯基、斯</w:t>
      </w:r>
      <w:r>
        <w:rPr>
          <w:spacing w:val="-31"/>
        </w:rPr>
        <w:t xml:space="preserve"> </w:t>
      </w:r>
      <w:r>
        <w:rPr>
          <w:spacing w:val="-25"/>
        </w:rPr>
        <w:t>·叶甫谢耶夫</w:t>
      </w:r>
      <w:r>
        <w:rPr>
          <w:spacing w:val="-26"/>
        </w:rPr>
        <w:t>、符</w:t>
      </w:r>
      <w:r>
        <w:rPr>
          <w:spacing w:val="-31"/>
        </w:rPr>
        <w:t xml:space="preserve"> </w:t>
      </w:r>
      <w:r>
        <w:rPr>
          <w:spacing w:val="-26"/>
        </w:rPr>
        <w:t>·索</w:t>
      </w:r>
      <w:r>
        <w:rPr/>
        <w:t xml:space="preserve"> </w:t>
      </w:r>
      <w:r>
        <w:rPr>
          <w:spacing w:val="14"/>
        </w:rPr>
        <w:t>科洛夫，和声学教程（增订重译版</w:t>
      </w:r>
      <w:r>
        <w:rPr>
          <w:spacing w:val="-1"/>
        </w:rPr>
        <w:t>）</w:t>
      </w:r>
      <w:r>
        <w:rPr>
          <w:spacing w:val="-82"/>
        </w:rPr>
        <w:t xml:space="preserve"> </w:t>
      </w:r>
      <w:r>
        <w:rPr>
          <w:spacing w:val="-1"/>
        </w:rPr>
        <w:t>，</w:t>
      </w:r>
      <w:r>
        <w:rPr>
          <w:spacing w:val="14"/>
        </w:rPr>
        <w:t>人民音乐出版社，2008</w:t>
      </w:r>
      <w:r>
        <w:rPr/>
        <w:t xml:space="preserve"> </w:t>
      </w:r>
      <w:r>
        <w:rPr>
          <w:spacing w:val="-14"/>
        </w:rPr>
        <w:t>年</w:t>
      </w:r>
      <w:r>
        <w:rPr>
          <w:spacing w:val="-55"/>
        </w:rPr>
        <w:t xml:space="preserve"> </w:t>
      </w:r>
      <w:r>
        <w:rPr>
          <w:spacing w:val="-14"/>
        </w:rPr>
        <w:t>3</w:t>
      </w:r>
      <w:r>
        <w:rPr>
          <w:spacing w:val="-38"/>
        </w:rPr>
        <w:t xml:space="preserve"> </w:t>
      </w:r>
      <w:r>
        <w:rPr>
          <w:spacing w:val="-14"/>
        </w:rPr>
        <w:t>月。</w:t>
      </w:r>
    </w:p>
    <w:p>
      <w:pPr>
        <w:pStyle w:val="BodyText"/>
        <w:ind w:left="19" w:right="102" w:firstLine="621"/>
        <w:spacing w:before="3" w:line="387" w:lineRule="auto"/>
        <w:rPr/>
      </w:pPr>
      <w:r>
        <w:rPr>
          <w:spacing w:val="9"/>
        </w:rPr>
        <w:t>2.吴式锴，和声分析</w:t>
      </w:r>
      <w:r>
        <w:rPr>
          <w:spacing w:val="-45"/>
        </w:rPr>
        <w:t xml:space="preserve"> </w:t>
      </w:r>
      <w:r>
        <w:rPr>
          <w:spacing w:val="9"/>
        </w:rPr>
        <w:t>351</w:t>
      </w:r>
      <w:r>
        <w:rPr>
          <w:spacing w:val="-50"/>
        </w:rPr>
        <w:t xml:space="preserve"> </w:t>
      </w:r>
      <w:r>
        <w:rPr>
          <w:spacing w:val="9"/>
        </w:rPr>
        <w:t>例，</w:t>
      </w:r>
      <w:hyperlink w:history="true" r:id="rId1">
        <w:r>
          <w:rPr>
            <w:spacing w:val="9"/>
          </w:rPr>
          <w:t>世界图书出版公司</w:t>
        </w:r>
      </w:hyperlink>
      <w:r>
        <w:rPr>
          <w:spacing w:val="9"/>
        </w:rPr>
        <w:t>，2000</w:t>
      </w:r>
      <w:r>
        <w:rPr>
          <w:spacing w:val="-39"/>
        </w:rPr>
        <w:t xml:space="preserve"> </w:t>
      </w:r>
      <w:r>
        <w:rPr>
          <w:spacing w:val="9"/>
        </w:rPr>
        <w:t>年</w:t>
      </w:r>
      <w:r>
        <w:rPr/>
        <w:t xml:space="preserve"> </w:t>
      </w:r>
      <w:r>
        <w:rPr>
          <w:spacing w:val="-13"/>
        </w:rPr>
        <w:t>10</w:t>
      </w:r>
      <w:r>
        <w:rPr>
          <w:spacing w:val="-39"/>
        </w:rPr>
        <w:t xml:space="preserve"> </w:t>
      </w:r>
      <w:r>
        <w:rPr>
          <w:spacing w:val="-13"/>
        </w:rPr>
        <w:t>月。</w:t>
      </w:r>
    </w:p>
    <w:p>
      <w:pPr>
        <w:pStyle w:val="BodyText"/>
        <w:ind w:right="58" w:firstLine="643"/>
        <w:spacing w:before="216" w:line="365" w:lineRule="auto"/>
        <w:rPr/>
      </w:pPr>
      <w:r>
        <w:rPr>
          <w:spacing w:val="2"/>
        </w:rPr>
        <w:t>3.吴祖强，</w:t>
      </w:r>
      <w:r>
        <w:rPr>
          <w:spacing w:val="-92"/>
        </w:rPr>
        <w:t xml:space="preserve"> </w:t>
      </w:r>
      <w:r>
        <w:rPr>
          <w:spacing w:val="2"/>
        </w:rPr>
        <w:t>曲式与作品分析（修订版</w:t>
      </w:r>
      <w:r>
        <w:rPr>
          <w:spacing w:val="28"/>
        </w:rPr>
        <w:t>），</w:t>
      </w:r>
      <w:r>
        <w:rPr>
          <w:spacing w:val="2"/>
        </w:rPr>
        <w:t>人民音乐出版社，</w:t>
      </w:r>
      <w:r>
        <w:rPr/>
        <w:t xml:space="preserve"> </w:t>
      </w:r>
      <w:r>
        <w:rPr>
          <w:spacing w:val="-8"/>
        </w:rPr>
        <w:t>2015</w:t>
      </w:r>
      <w:r>
        <w:rPr>
          <w:spacing w:val="-42"/>
        </w:rPr>
        <w:t xml:space="preserve"> </w:t>
      </w:r>
      <w:r>
        <w:rPr>
          <w:spacing w:val="-8"/>
        </w:rPr>
        <w:t>年</w:t>
      </w:r>
      <w:r>
        <w:rPr>
          <w:spacing w:val="-38"/>
        </w:rPr>
        <w:t xml:space="preserve"> </w:t>
      </w:r>
      <w:r>
        <w:rPr>
          <w:spacing w:val="-8"/>
        </w:rPr>
        <w:t>11</w:t>
      </w:r>
      <w:r>
        <w:rPr>
          <w:spacing w:val="-41"/>
        </w:rPr>
        <w:t xml:space="preserve"> </w:t>
      </w:r>
      <w:r>
        <w:rPr>
          <w:spacing w:val="-8"/>
        </w:rPr>
        <w:t>月。</w:t>
      </w:r>
    </w:p>
    <w:p>
      <w:pPr>
        <w:pStyle w:val="BodyText"/>
        <w:ind w:left="14" w:right="105" w:firstLine="620"/>
        <w:spacing w:before="54" w:line="366" w:lineRule="auto"/>
        <w:rPr/>
      </w:pPr>
      <w:r>
        <w:rPr>
          <w:spacing w:val="3"/>
        </w:rPr>
        <w:t>4.高为杰、陈丹布，曲式分析基础教程（第</w:t>
      </w:r>
      <w:r>
        <w:rPr>
          <w:spacing w:val="-55"/>
        </w:rPr>
        <w:t xml:space="preserve"> </w:t>
      </w:r>
      <w:r>
        <w:rPr>
          <w:spacing w:val="3"/>
        </w:rPr>
        <w:t>3</w:t>
      </w:r>
      <w:r>
        <w:rPr>
          <w:spacing w:val="-58"/>
        </w:rPr>
        <w:t xml:space="preserve"> </w:t>
      </w:r>
      <w:r>
        <w:rPr>
          <w:spacing w:val="3"/>
        </w:rPr>
        <w:t>版</w:t>
      </w:r>
      <w:r>
        <w:rPr>
          <w:spacing w:val="6"/>
        </w:rPr>
        <w:t>），</w:t>
      </w:r>
      <w:r>
        <w:rPr>
          <w:spacing w:val="3"/>
        </w:rPr>
        <w:t>高等教</w:t>
      </w:r>
      <w:r>
        <w:rPr/>
        <w:t xml:space="preserve"> </w:t>
      </w:r>
      <w:r>
        <w:rPr>
          <w:spacing w:val="-3"/>
        </w:rPr>
        <w:t>育出版社，2021</w:t>
      </w:r>
      <w:r>
        <w:rPr>
          <w:spacing w:val="-45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spacing w:val="-3"/>
        </w:rPr>
        <w:t>1</w:t>
      </w:r>
      <w:r>
        <w:rPr>
          <w:spacing w:val="-38"/>
        </w:rPr>
        <w:t xml:space="preserve"> </w:t>
      </w:r>
      <w:r>
        <w:rPr>
          <w:spacing w:val="-3"/>
        </w:rPr>
        <w:t>月。</w:t>
      </w:r>
    </w:p>
    <w:p>
      <w:pPr>
        <w:spacing w:line="366" w:lineRule="auto"/>
        <w:sectPr>
          <w:pgSz w:w="11906" w:h="16839"/>
          <w:pgMar w:top="1431" w:right="1428" w:bottom="0" w:left="1546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3004837</wp:posOffset>
            </wp:positionH>
            <wp:positionV relativeFrom="paragraph">
              <wp:posOffset>180828</wp:posOffset>
            </wp:positionV>
            <wp:extent cx="1972055" cy="2880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2055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1458"/>
        <w:spacing w:line="4536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3024649</wp:posOffset>
            </wp:positionH>
            <wp:positionV relativeFrom="paragraph">
              <wp:posOffset>2949302</wp:posOffset>
            </wp:positionV>
            <wp:extent cx="1952244" cy="288035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244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0"/>
        </w:rPr>
        <w:drawing>
          <wp:inline distT="0" distB="0" distL="0" distR="0">
            <wp:extent cx="1993391" cy="288035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391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27"/>
        <w:spacing w:before="120" w:line="4536" w:lineRule="exact"/>
        <w:rPr/>
      </w:pPr>
      <w:r>
        <w:rPr>
          <w:position w:val="-90"/>
        </w:rPr>
        <w:drawing>
          <wp:inline distT="0" distB="0" distL="0" distR="0">
            <wp:extent cx="2033015" cy="288035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3015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baike.baidu.com/item/%E4%B8%96%E7%95%8C%E5%9B%BE%E4%B9%A6%E5%87%BA%E7%89%88%E5%85%AC%E5%8F%B8/5967967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2024-10-10T17:27:41</vt:filetime>
  </property>
</Properties>
</file>