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48BFE">
      <w:pPr>
        <w:spacing w:after="240"/>
        <w:jc w:val="center"/>
        <w:rPr>
          <w:rFonts w:hint="eastAsia" w:ascii="黑体" w:hAnsi="仿宋" w:eastAsia="黑体"/>
          <w:b/>
          <w:sz w:val="32"/>
          <w:szCs w:val="32"/>
        </w:rPr>
      </w:pPr>
      <w:bookmarkStart w:id="0" w:name="_GoBack"/>
      <w:bookmarkEnd w:id="0"/>
      <w:r>
        <w:rPr>
          <w:rFonts w:hint="eastAsia" w:ascii="黑体" w:hAnsi="仿宋" w:eastAsia="黑体"/>
          <w:b/>
          <w:sz w:val="32"/>
          <w:szCs w:val="32"/>
        </w:rPr>
        <w:t>华北电力大学202</w:t>
      </w:r>
      <w:r>
        <w:rPr>
          <w:rFonts w:hint="eastAsia" w:ascii="黑体" w:hAnsi="仿宋" w:eastAsia="黑体"/>
          <w:b/>
          <w:sz w:val="32"/>
          <w:szCs w:val="32"/>
          <w:lang w:val="en-US" w:eastAsia="zh-CN"/>
        </w:rPr>
        <w:t>5</w:t>
      </w:r>
      <w:r>
        <w:rPr>
          <w:rFonts w:hint="eastAsia" w:ascii="黑体" w:hAnsi="仿宋" w:eastAsia="黑体"/>
          <w:b/>
          <w:sz w:val="32"/>
          <w:szCs w:val="32"/>
        </w:rPr>
        <w:t>年硕士生入学考试初试科目考试大纲</w:t>
      </w:r>
    </w:p>
    <w:p w14:paraId="559E10C4">
      <w:pPr>
        <w:rPr>
          <w:rFonts w:hint="eastAsia" w:ascii="仿宋_GB2312" w:hAnsi="仿宋" w:eastAsia="仿宋_GB2312"/>
          <w:sz w:val="28"/>
          <w:szCs w:val="28"/>
        </w:rPr>
      </w:pPr>
      <w:r>
        <w:rPr>
          <w:rFonts w:hint="eastAsia" w:ascii="仿宋_GB2312" w:hAnsi="仿宋" w:eastAsia="仿宋_GB2312"/>
          <w:sz w:val="28"/>
          <w:szCs w:val="28"/>
        </w:rPr>
        <w:t xml:space="preserve">考试科目编号：691              </w:t>
      </w:r>
    </w:p>
    <w:p w14:paraId="7E666A84">
      <w:pPr>
        <w:rPr>
          <w:rFonts w:hint="eastAsia" w:ascii="仿宋_GB2312" w:hAnsi="仿宋" w:eastAsia="仿宋_GB2312"/>
          <w:sz w:val="28"/>
          <w:szCs w:val="28"/>
        </w:rPr>
      </w:pPr>
      <w:r>
        <w:rPr>
          <w:rFonts w:hint="eastAsia" w:ascii="仿宋_GB2312" w:hAnsi="仿宋" w:eastAsia="仿宋_GB2312"/>
          <w:sz w:val="28"/>
          <w:szCs w:val="28"/>
        </w:rPr>
        <w:t>考试命名名称：基础英语</w:t>
      </w:r>
    </w:p>
    <w:p w14:paraId="7DB86D28">
      <w:pPr>
        <w:ind w:firstLine="560" w:firstLineChars="200"/>
        <w:rPr>
          <w:rFonts w:hint="eastAsia" w:ascii="仿宋_GB2312" w:hAnsi="仿宋" w:eastAsia="仿宋_GB2312"/>
          <w:sz w:val="28"/>
          <w:szCs w:val="28"/>
        </w:rPr>
      </w:pPr>
      <w:r>
        <w:rPr>
          <w:rFonts w:hint="eastAsia" w:ascii="仿宋_GB2312" w:hAnsi="仿宋" w:eastAsia="仿宋_GB2312"/>
          <w:sz w:val="28"/>
          <w:szCs w:val="28"/>
        </w:rPr>
        <w:t>一、考试的总体要求</w:t>
      </w:r>
    </w:p>
    <w:p w14:paraId="15027015">
      <w:pPr>
        <w:ind w:firstLine="537" w:firstLineChars="192"/>
        <w:rPr>
          <w:rFonts w:hint="eastAsia" w:ascii="仿宋_GB2312" w:hAnsi="仿宋" w:eastAsia="仿宋_GB2312"/>
          <w:sz w:val="28"/>
          <w:szCs w:val="28"/>
        </w:rPr>
      </w:pPr>
      <w:r>
        <w:rPr>
          <w:rFonts w:hint="eastAsia" w:ascii="仿宋_GB2312" w:hAnsi="仿宋" w:eastAsia="仿宋_GB2312"/>
          <w:sz w:val="28"/>
          <w:szCs w:val="28"/>
        </w:rPr>
        <w:t>考查考生英语</w:t>
      </w:r>
      <w:r>
        <w:rPr>
          <w:rFonts w:ascii="仿宋_GB2312" w:hAnsi="仿宋" w:eastAsia="仿宋_GB2312"/>
          <w:sz w:val="28"/>
          <w:szCs w:val="28"/>
        </w:rPr>
        <w:t>语言基本功</w:t>
      </w:r>
      <w:r>
        <w:rPr>
          <w:rFonts w:hint="eastAsia" w:ascii="仿宋_GB2312" w:hAnsi="仿宋" w:eastAsia="仿宋_GB2312"/>
          <w:sz w:val="28"/>
          <w:szCs w:val="28"/>
        </w:rPr>
        <w:t>、</w:t>
      </w:r>
      <w:r>
        <w:rPr>
          <w:rFonts w:ascii="仿宋_GB2312" w:hAnsi="仿宋" w:eastAsia="仿宋_GB2312"/>
          <w:sz w:val="28"/>
          <w:szCs w:val="28"/>
        </w:rPr>
        <w:t>英语专业知识</w:t>
      </w:r>
      <w:r>
        <w:rPr>
          <w:rFonts w:hint="eastAsia" w:ascii="仿宋_GB2312" w:hAnsi="仿宋" w:eastAsia="仿宋_GB2312"/>
          <w:sz w:val="28"/>
          <w:szCs w:val="28"/>
        </w:rPr>
        <w:t>、</w:t>
      </w:r>
      <w:r>
        <w:rPr>
          <w:rFonts w:ascii="仿宋_GB2312" w:hAnsi="仿宋" w:eastAsia="仿宋_GB2312"/>
          <w:sz w:val="28"/>
          <w:szCs w:val="28"/>
        </w:rPr>
        <w:t>对文化差异的敏感性</w:t>
      </w:r>
      <w:r>
        <w:rPr>
          <w:rFonts w:hint="eastAsia" w:ascii="仿宋_GB2312" w:hAnsi="仿宋" w:eastAsia="仿宋_GB2312"/>
          <w:sz w:val="28"/>
          <w:szCs w:val="28"/>
        </w:rPr>
        <w:t>、</w:t>
      </w:r>
      <w:r>
        <w:rPr>
          <w:rFonts w:ascii="仿宋_GB2312" w:hAnsi="仿宋" w:eastAsia="仿宋_GB2312"/>
          <w:sz w:val="28"/>
          <w:szCs w:val="28"/>
        </w:rPr>
        <w:t>综合运用英语进行交际的能力。</w:t>
      </w:r>
      <w:r>
        <w:rPr>
          <w:rFonts w:hint="eastAsia" w:ascii="仿宋_GB2312" w:hAnsi="仿宋" w:eastAsia="仿宋_GB2312"/>
          <w:sz w:val="28"/>
          <w:szCs w:val="28"/>
        </w:rPr>
        <w:t>具体考查考生的阅读理解能力、基本词汇的掌握、语篇分析能力、翻译及写作水平。</w:t>
      </w:r>
    </w:p>
    <w:p w14:paraId="7E387C99">
      <w:pPr>
        <w:ind w:firstLine="560" w:firstLineChars="200"/>
        <w:rPr>
          <w:rFonts w:hint="eastAsia" w:ascii="仿宋_GB2312" w:hAnsi="仿宋" w:eastAsia="仿宋_GB2312"/>
          <w:sz w:val="28"/>
          <w:szCs w:val="28"/>
        </w:rPr>
      </w:pPr>
      <w:r>
        <w:rPr>
          <w:rFonts w:hint="eastAsia" w:ascii="仿宋_GB2312" w:hAnsi="仿宋" w:eastAsia="仿宋_GB2312"/>
          <w:sz w:val="28"/>
          <w:szCs w:val="28"/>
        </w:rPr>
        <w:t>二、考试的内容</w:t>
      </w:r>
    </w:p>
    <w:p w14:paraId="2D9B446A">
      <w:pPr>
        <w:ind w:firstLine="537" w:firstLineChars="192"/>
        <w:rPr>
          <w:rFonts w:hint="eastAsia" w:ascii="仿宋_GB2312" w:hAnsi="仿宋" w:eastAsia="仿宋_GB2312"/>
          <w:sz w:val="28"/>
          <w:szCs w:val="28"/>
        </w:rPr>
      </w:pPr>
      <w:r>
        <w:rPr>
          <w:rFonts w:hint="eastAsia" w:ascii="仿宋_GB2312" w:hAnsi="仿宋" w:eastAsia="仿宋_GB2312"/>
          <w:sz w:val="28"/>
          <w:szCs w:val="28"/>
        </w:rPr>
        <w:t>能读懂一般英美报刊上的社论和书评及有一定难度的历史和文学作品并理解所读材料的主旨大意，分辨出其中的事实和细节，能理解字面意义和隐含意义，能根据所读材料进行判断和推理，能分析所读材料的思想观点、语篇结构、语言特点和修辞手法。</w:t>
      </w:r>
    </w:p>
    <w:p w14:paraId="2493311F">
      <w:pPr>
        <w:ind w:firstLine="537" w:firstLineChars="192"/>
        <w:rPr>
          <w:rFonts w:hint="eastAsia" w:ascii="仿宋_GB2312" w:hAnsi="仿宋" w:eastAsia="仿宋_GB2312"/>
          <w:sz w:val="28"/>
          <w:szCs w:val="28"/>
        </w:rPr>
      </w:pPr>
      <w:r>
        <w:rPr>
          <w:rFonts w:hint="eastAsia" w:ascii="仿宋_GB2312" w:hAnsi="仿宋" w:eastAsia="仿宋_GB2312"/>
          <w:sz w:val="28"/>
          <w:szCs w:val="28"/>
        </w:rPr>
        <w:t>认知词汇10000-12000个，且能正确而熟练地使用其中的5000-6000个及其常用搭配。</w:t>
      </w:r>
    </w:p>
    <w:p w14:paraId="4FF6C4C8">
      <w:pPr>
        <w:ind w:firstLine="537" w:firstLineChars="192"/>
        <w:rPr>
          <w:rFonts w:hint="eastAsia" w:ascii="仿宋_GB2312" w:hAnsi="仿宋" w:eastAsia="仿宋_GB2312"/>
          <w:sz w:val="28"/>
          <w:szCs w:val="28"/>
        </w:rPr>
      </w:pPr>
      <w:r>
        <w:rPr>
          <w:rFonts w:hint="eastAsia" w:ascii="仿宋_GB2312" w:hAnsi="仿宋" w:eastAsia="仿宋_GB2312"/>
          <w:sz w:val="28"/>
          <w:szCs w:val="28"/>
        </w:rPr>
        <w:t>了解主要国家的地理、历史、现状、文化传统等；能初步具备英语文学知识、英语语言学知识、了解主要英语国家社会与文化。运用汉译英的理论和技巧翻译报刊杂志上的文章和一般文学作品。根据所给题目及要求撰写各类体裁的文章，文章长度约300个单词。</w:t>
      </w:r>
    </w:p>
    <w:p w14:paraId="0F88AB5F">
      <w:pPr>
        <w:ind w:firstLine="537" w:firstLineChars="192"/>
        <w:rPr>
          <w:rFonts w:hint="eastAsia" w:ascii="仿宋_GB2312" w:hAnsi="仿宋" w:eastAsia="仿宋_GB2312"/>
          <w:sz w:val="28"/>
          <w:szCs w:val="28"/>
        </w:rPr>
      </w:pPr>
      <w:r>
        <w:rPr>
          <w:rFonts w:hint="eastAsia" w:ascii="仿宋_GB2312" w:hAnsi="仿宋" w:eastAsia="仿宋_GB2312"/>
          <w:sz w:val="28"/>
          <w:szCs w:val="28"/>
        </w:rPr>
        <w:t>三、考试的题型</w:t>
      </w:r>
    </w:p>
    <w:p w14:paraId="1BAE6113">
      <w:pPr>
        <w:snapToGrid w:val="0"/>
        <w:ind w:firstLine="560" w:firstLineChars="200"/>
        <w:rPr>
          <w:rFonts w:hint="eastAsia" w:ascii="仿宋_GB2312" w:hAnsi="仿宋" w:eastAsia="仿宋_GB2312"/>
          <w:sz w:val="28"/>
          <w:szCs w:val="28"/>
        </w:rPr>
      </w:pPr>
      <w:r>
        <w:rPr>
          <w:rFonts w:hint="eastAsia" w:ascii="仿宋_GB2312" w:hAnsi="仿宋" w:eastAsia="仿宋_GB2312"/>
          <w:sz w:val="28"/>
          <w:szCs w:val="28"/>
        </w:rPr>
        <w:t>1.  Vocabulary</w:t>
      </w:r>
      <w:r>
        <w:rPr>
          <w:rFonts w:ascii="仿宋_GB2312" w:hAnsi="仿宋" w:eastAsia="仿宋_GB2312"/>
          <w:sz w:val="28"/>
          <w:szCs w:val="28"/>
        </w:rPr>
        <w:t xml:space="preserve"> </w:t>
      </w:r>
    </w:p>
    <w:p w14:paraId="13181F0A">
      <w:pPr>
        <w:snapToGrid w:val="0"/>
        <w:ind w:firstLine="560" w:firstLineChars="200"/>
        <w:rPr>
          <w:rFonts w:hint="eastAsia" w:ascii="仿宋_GB2312" w:hAnsi="仿宋" w:eastAsia="仿宋_GB2312"/>
          <w:sz w:val="28"/>
          <w:szCs w:val="28"/>
        </w:rPr>
      </w:pPr>
      <w:r>
        <w:rPr>
          <w:rFonts w:hint="eastAsia" w:ascii="仿宋_GB2312" w:hAnsi="仿宋" w:eastAsia="仿宋_GB2312"/>
          <w:sz w:val="28"/>
          <w:szCs w:val="28"/>
        </w:rPr>
        <w:t>2.  General Knowledge</w:t>
      </w:r>
      <w:r>
        <w:rPr>
          <w:rFonts w:ascii="仿宋_GB2312" w:hAnsi="仿宋" w:eastAsia="仿宋_GB2312"/>
          <w:sz w:val="28"/>
          <w:szCs w:val="28"/>
        </w:rPr>
        <w:t xml:space="preserve"> </w:t>
      </w:r>
    </w:p>
    <w:p w14:paraId="5186807E">
      <w:pPr>
        <w:snapToGrid w:val="0"/>
        <w:ind w:firstLine="560" w:firstLineChars="200"/>
        <w:rPr>
          <w:rFonts w:hint="eastAsia" w:ascii="仿宋_GB2312" w:hAnsi="仿宋" w:eastAsia="仿宋_GB2312"/>
          <w:sz w:val="28"/>
          <w:szCs w:val="28"/>
        </w:rPr>
      </w:pPr>
      <w:r>
        <w:rPr>
          <w:rFonts w:hint="eastAsia" w:ascii="仿宋_GB2312" w:hAnsi="仿宋" w:eastAsia="仿宋_GB2312"/>
          <w:sz w:val="28"/>
          <w:szCs w:val="28"/>
        </w:rPr>
        <w:t>3.  Figures of Speech（给定语料，判断修辞）</w:t>
      </w:r>
    </w:p>
    <w:p w14:paraId="6A3FD93B">
      <w:pPr>
        <w:snapToGrid w:val="0"/>
        <w:ind w:firstLine="560" w:firstLineChars="200"/>
        <w:rPr>
          <w:rFonts w:hint="eastAsia" w:ascii="仿宋_GB2312" w:hAnsi="仿宋" w:eastAsia="仿宋_GB2312"/>
          <w:sz w:val="28"/>
          <w:szCs w:val="28"/>
        </w:rPr>
      </w:pPr>
      <w:r>
        <w:rPr>
          <w:rFonts w:hint="eastAsia" w:ascii="仿宋_GB2312" w:hAnsi="仿宋" w:eastAsia="仿宋_GB2312"/>
          <w:sz w:val="28"/>
          <w:szCs w:val="28"/>
        </w:rPr>
        <w:t>4.  Reading Comprehension</w:t>
      </w:r>
    </w:p>
    <w:p w14:paraId="6335A1EA">
      <w:pPr>
        <w:snapToGrid w:val="0"/>
        <w:ind w:firstLine="560" w:firstLineChars="200"/>
        <w:rPr>
          <w:rFonts w:hint="eastAsia" w:ascii="仿宋_GB2312" w:hAnsi="仿宋" w:eastAsia="仿宋_GB2312"/>
          <w:sz w:val="28"/>
          <w:szCs w:val="28"/>
        </w:rPr>
      </w:pPr>
      <w:r>
        <w:rPr>
          <w:rFonts w:hint="eastAsia" w:ascii="仿宋_GB2312" w:hAnsi="仿宋" w:eastAsia="仿宋_GB2312"/>
          <w:sz w:val="28"/>
          <w:szCs w:val="28"/>
        </w:rPr>
        <w:t>5</w:t>
      </w:r>
      <w:r>
        <w:rPr>
          <w:rFonts w:ascii="仿宋_GB2312" w:hAnsi="仿宋" w:eastAsia="仿宋_GB2312"/>
          <w:sz w:val="28"/>
          <w:szCs w:val="28"/>
        </w:rPr>
        <w:t xml:space="preserve">. </w:t>
      </w:r>
      <w:r>
        <w:rPr>
          <w:rFonts w:hint="eastAsia" w:ascii="仿宋_GB2312" w:hAnsi="仿宋" w:eastAsia="仿宋_GB2312"/>
          <w:sz w:val="28"/>
          <w:szCs w:val="28"/>
        </w:rPr>
        <w:t xml:space="preserve"> </w:t>
      </w:r>
      <w:r>
        <w:rPr>
          <w:rFonts w:ascii="仿宋_GB2312" w:hAnsi="仿宋" w:eastAsia="仿宋_GB2312"/>
          <w:sz w:val="28"/>
          <w:szCs w:val="28"/>
        </w:rPr>
        <w:t xml:space="preserve">Translation </w:t>
      </w:r>
    </w:p>
    <w:p w14:paraId="00BEE94F">
      <w:pPr>
        <w:snapToGrid w:val="0"/>
        <w:ind w:firstLine="560" w:firstLineChars="200"/>
        <w:rPr>
          <w:rFonts w:hint="eastAsia" w:ascii="仿宋_GB2312" w:hAnsi="仿宋" w:eastAsia="仿宋_GB2312"/>
          <w:sz w:val="28"/>
          <w:szCs w:val="28"/>
        </w:rPr>
      </w:pPr>
      <w:r>
        <w:rPr>
          <w:rFonts w:hint="eastAsia" w:ascii="仿宋_GB2312" w:hAnsi="仿宋" w:eastAsia="仿宋_GB2312"/>
          <w:sz w:val="28"/>
          <w:szCs w:val="28"/>
        </w:rPr>
        <w:t>1）  Chinese-English Translat</w:t>
      </w:r>
      <w:r>
        <w:rPr>
          <w:rFonts w:ascii="仿宋_GB2312" w:hAnsi="仿宋" w:eastAsia="仿宋_GB2312"/>
          <w:sz w:val="28"/>
          <w:szCs w:val="28"/>
        </w:rPr>
        <w:t>i</w:t>
      </w:r>
      <w:r>
        <w:rPr>
          <w:rFonts w:hint="eastAsia" w:ascii="仿宋_GB2312" w:hAnsi="仿宋" w:eastAsia="仿宋_GB2312"/>
          <w:sz w:val="28"/>
          <w:szCs w:val="28"/>
        </w:rPr>
        <w:t>on</w:t>
      </w:r>
    </w:p>
    <w:p w14:paraId="1D942291">
      <w:pPr>
        <w:snapToGrid w:val="0"/>
        <w:ind w:firstLine="560" w:firstLineChars="200"/>
        <w:rPr>
          <w:rFonts w:hint="eastAsia" w:ascii="仿宋_GB2312" w:hAnsi="仿宋" w:eastAsia="仿宋_GB2312"/>
          <w:sz w:val="28"/>
          <w:szCs w:val="28"/>
        </w:rPr>
      </w:pPr>
      <w:r>
        <w:rPr>
          <w:rFonts w:hint="eastAsia" w:ascii="仿宋_GB2312" w:hAnsi="仿宋" w:eastAsia="仿宋_GB2312"/>
          <w:sz w:val="28"/>
          <w:szCs w:val="28"/>
        </w:rPr>
        <w:t>翻译长度约为300汉字的段落。</w:t>
      </w:r>
    </w:p>
    <w:p w14:paraId="362629F6">
      <w:pPr>
        <w:snapToGrid w:val="0"/>
        <w:ind w:firstLine="560" w:firstLineChars="200"/>
        <w:rPr>
          <w:rFonts w:hint="eastAsia" w:ascii="仿宋_GB2312" w:hAnsi="仿宋" w:eastAsia="仿宋_GB2312"/>
          <w:sz w:val="28"/>
          <w:szCs w:val="28"/>
        </w:rPr>
      </w:pPr>
      <w:r>
        <w:rPr>
          <w:rFonts w:hint="eastAsia" w:ascii="仿宋_GB2312" w:hAnsi="仿宋" w:eastAsia="仿宋_GB2312"/>
          <w:sz w:val="28"/>
          <w:szCs w:val="28"/>
        </w:rPr>
        <w:t>2）  English-Chinese Translation</w:t>
      </w:r>
    </w:p>
    <w:p w14:paraId="7E215F5D">
      <w:pPr>
        <w:snapToGrid w:val="0"/>
        <w:ind w:firstLine="560" w:firstLineChars="200"/>
        <w:rPr>
          <w:rFonts w:hint="eastAsia" w:ascii="仿宋_GB2312" w:hAnsi="仿宋" w:eastAsia="仿宋_GB2312"/>
          <w:sz w:val="28"/>
          <w:szCs w:val="28"/>
        </w:rPr>
      </w:pPr>
      <w:r>
        <w:rPr>
          <w:rFonts w:hint="eastAsia" w:ascii="仿宋_GB2312" w:hAnsi="仿宋" w:eastAsia="仿宋_GB2312"/>
          <w:sz w:val="28"/>
          <w:szCs w:val="28"/>
        </w:rPr>
        <w:t>翻译大约150-200字的英语段落。</w:t>
      </w:r>
    </w:p>
    <w:p w14:paraId="0B2190BC">
      <w:pPr>
        <w:snapToGrid w:val="0"/>
        <w:rPr>
          <w:rFonts w:hint="eastAsia" w:ascii="仿宋_GB2312" w:hAnsi="仿宋" w:eastAsia="仿宋_GB2312"/>
          <w:sz w:val="28"/>
          <w:szCs w:val="28"/>
        </w:rPr>
      </w:pPr>
      <w:r>
        <w:rPr>
          <w:rFonts w:hint="eastAsia" w:ascii="仿宋_GB2312" w:hAnsi="仿宋" w:eastAsia="仿宋_GB2312"/>
          <w:sz w:val="28"/>
          <w:szCs w:val="28"/>
        </w:rPr>
        <w:t xml:space="preserve">    6</w:t>
      </w:r>
      <w:r>
        <w:rPr>
          <w:rFonts w:ascii="仿宋_GB2312" w:hAnsi="仿宋" w:eastAsia="仿宋_GB2312"/>
          <w:sz w:val="28"/>
          <w:szCs w:val="28"/>
        </w:rPr>
        <w:t xml:space="preserve">. </w:t>
      </w:r>
      <w:r>
        <w:rPr>
          <w:rFonts w:hint="eastAsia" w:ascii="仿宋_GB2312" w:hAnsi="仿宋" w:eastAsia="仿宋_GB2312"/>
          <w:sz w:val="28"/>
          <w:szCs w:val="28"/>
        </w:rPr>
        <w:t xml:space="preserve"> </w:t>
      </w:r>
      <w:r>
        <w:rPr>
          <w:rFonts w:ascii="仿宋_GB2312" w:hAnsi="仿宋" w:eastAsia="仿宋_GB2312"/>
          <w:sz w:val="28"/>
          <w:szCs w:val="28"/>
        </w:rPr>
        <w:t xml:space="preserve">Writing </w:t>
      </w:r>
    </w:p>
    <w:p w14:paraId="2843EAB9">
      <w:pPr>
        <w:ind w:firstLine="537" w:firstLineChars="192"/>
        <w:rPr>
          <w:rFonts w:hint="eastAsia" w:ascii="仿宋_GB2312" w:hAnsi="仿宋" w:eastAsia="仿宋_GB2312"/>
          <w:sz w:val="28"/>
          <w:szCs w:val="28"/>
        </w:rPr>
      </w:pPr>
      <w:r>
        <w:rPr>
          <w:rFonts w:hint="eastAsia" w:ascii="仿宋_GB2312" w:hAnsi="仿宋" w:eastAsia="仿宋_GB2312"/>
          <w:sz w:val="28"/>
          <w:szCs w:val="28"/>
        </w:rPr>
        <w:t>根据所给题目或要求撰写各类体裁300字左右的文章。</w:t>
      </w:r>
    </w:p>
    <w:p w14:paraId="34C9CB89">
      <w:pPr>
        <w:ind w:firstLine="537" w:firstLineChars="192"/>
        <w:rPr>
          <w:rFonts w:hint="eastAsia" w:ascii="仿宋_GB2312" w:hAnsi="仿宋" w:eastAsia="仿宋_GB2312"/>
          <w:sz w:val="28"/>
          <w:szCs w:val="28"/>
        </w:rPr>
      </w:pPr>
      <w:r>
        <w:rPr>
          <w:rFonts w:hint="eastAsia" w:ascii="仿宋_GB2312" w:hAnsi="仿宋" w:eastAsia="仿宋_GB2312"/>
          <w:sz w:val="28"/>
          <w:szCs w:val="28"/>
        </w:rPr>
        <w:t>四、参考书目</w:t>
      </w:r>
    </w:p>
    <w:p w14:paraId="263A24C4">
      <w:pPr>
        <w:ind w:firstLine="560" w:firstLineChars="200"/>
        <w:rPr>
          <w:rFonts w:hint="eastAsia" w:ascii="仿宋_GB2312" w:hAnsi="仿宋" w:eastAsia="仿宋_GB2312"/>
          <w:sz w:val="28"/>
          <w:szCs w:val="28"/>
        </w:rPr>
      </w:pPr>
      <w:r>
        <w:rPr>
          <w:rFonts w:hint="eastAsia" w:ascii="仿宋_GB2312" w:hAnsi="仿宋" w:eastAsia="仿宋_GB2312"/>
          <w:sz w:val="28"/>
          <w:szCs w:val="28"/>
        </w:rPr>
        <w:t>张汉熙. 2017.《高级英语》（第三版重排版）</w:t>
      </w:r>
      <w:r>
        <w:rPr>
          <w:rFonts w:ascii="仿宋_GB2312" w:hAnsi="仿宋" w:eastAsia="仿宋_GB2312"/>
          <w:sz w:val="28"/>
          <w:szCs w:val="28"/>
        </w:rPr>
        <w:t>（第</w:t>
      </w:r>
      <w:r>
        <w:rPr>
          <w:rFonts w:hint="eastAsia" w:ascii="仿宋_GB2312" w:hAnsi="仿宋" w:eastAsia="仿宋_GB2312"/>
          <w:sz w:val="28"/>
          <w:szCs w:val="28"/>
        </w:rPr>
        <w:t>一</w:t>
      </w:r>
      <w:r>
        <w:rPr>
          <w:rFonts w:ascii="仿宋_GB2312" w:hAnsi="仿宋" w:eastAsia="仿宋_GB2312"/>
          <w:sz w:val="28"/>
          <w:szCs w:val="28"/>
        </w:rPr>
        <w:t>、</w:t>
      </w:r>
      <w:r>
        <w:rPr>
          <w:rFonts w:hint="eastAsia" w:ascii="仿宋_GB2312" w:hAnsi="仿宋" w:eastAsia="仿宋_GB2312"/>
          <w:sz w:val="28"/>
          <w:szCs w:val="28"/>
        </w:rPr>
        <w:t>二</w:t>
      </w:r>
      <w:r>
        <w:rPr>
          <w:rFonts w:ascii="仿宋_GB2312" w:hAnsi="仿宋" w:eastAsia="仿宋_GB2312"/>
          <w:sz w:val="28"/>
          <w:szCs w:val="28"/>
        </w:rPr>
        <w:t>册）</w:t>
      </w:r>
      <w:r>
        <w:rPr>
          <w:rFonts w:hint="eastAsia" w:ascii="仿宋_GB2312" w:hAnsi="仿宋" w:eastAsia="仿宋_GB2312"/>
          <w:sz w:val="28"/>
          <w:szCs w:val="28"/>
        </w:rPr>
        <w:t>，外语教学与研究出版社出版.</w:t>
      </w:r>
    </w:p>
    <w:p w14:paraId="607B15D5">
      <w:pPr>
        <w:ind w:firstLine="560" w:firstLineChars="200"/>
        <w:rPr>
          <w:rFonts w:hint="eastAsia" w:ascii="仿宋_GB2312" w:hAnsi="仿宋" w:eastAsia="仿宋_GB2312"/>
          <w:sz w:val="28"/>
          <w:szCs w:val="28"/>
        </w:rPr>
      </w:pPr>
      <w:r>
        <w:rPr>
          <w:rFonts w:hint="eastAsia" w:ascii="仿宋_GB2312" w:hAnsi="仿宋" w:eastAsia="仿宋_GB2312"/>
          <w:sz w:val="28"/>
          <w:szCs w:val="28"/>
        </w:rPr>
        <w:t>朱永涛. 1991.《英美文化基础教程》.外语教学与研究出版社出版.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ZDUwMWJjYjVmYzA0ZjliNWM0OTEzNzY0NzY3ZTAifQ=="/>
  </w:docVars>
  <w:rsids>
    <w:rsidRoot w:val="00F16520"/>
    <w:rsid w:val="00065AFA"/>
    <w:rsid w:val="000D1988"/>
    <w:rsid w:val="0012042F"/>
    <w:rsid w:val="00144A5D"/>
    <w:rsid w:val="00177B40"/>
    <w:rsid w:val="00182FCB"/>
    <w:rsid w:val="00264FD5"/>
    <w:rsid w:val="00267439"/>
    <w:rsid w:val="003001CB"/>
    <w:rsid w:val="00365217"/>
    <w:rsid w:val="003A4CB1"/>
    <w:rsid w:val="003F4C3E"/>
    <w:rsid w:val="004057C3"/>
    <w:rsid w:val="0041138F"/>
    <w:rsid w:val="004158EB"/>
    <w:rsid w:val="00416F93"/>
    <w:rsid w:val="00417AE1"/>
    <w:rsid w:val="0044246D"/>
    <w:rsid w:val="004966B4"/>
    <w:rsid w:val="004E1DAD"/>
    <w:rsid w:val="004F3E99"/>
    <w:rsid w:val="00536257"/>
    <w:rsid w:val="005A7FFE"/>
    <w:rsid w:val="00641CC9"/>
    <w:rsid w:val="006712C8"/>
    <w:rsid w:val="00685D8A"/>
    <w:rsid w:val="00686000"/>
    <w:rsid w:val="006B0294"/>
    <w:rsid w:val="006D6EC3"/>
    <w:rsid w:val="006F6D8C"/>
    <w:rsid w:val="00763AD2"/>
    <w:rsid w:val="007655E4"/>
    <w:rsid w:val="0077296E"/>
    <w:rsid w:val="00790DBF"/>
    <w:rsid w:val="007C2F2B"/>
    <w:rsid w:val="00887E96"/>
    <w:rsid w:val="008F5AE2"/>
    <w:rsid w:val="00932F93"/>
    <w:rsid w:val="009C1210"/>
    <w:rsid w:val="00A16B92"/>
    <w:rsid w:val="00A919FE"/>
    <w:rsid w:val="00AF5618"/>
    <w:rsid w:val="00B054A8"/>
    <w:rsid w:val="00B946D6"/>
    <w:rsid w:val="00BA51A8"/>
    <w:rsid w:val="00BB0A09"/>
    <w:rsid w:val="00BC2564"/>
    <w:rsid w:val="00BD7375"/>
    <w:rsid w:val="00C226D9"/>
    <w:rsid w:val="00C327E1"/>
    <w:rsid w:val="00CD41E1"/>
    <w:rsid w:val="00D40E1E"/>
    <w:rsid w:val="00D678B4"/>
    <w:rsid w:val="00DD0897"/>
    <w:rsid w:val="00DD15E3"/>
    <w:rsid w:val="00E154C2"/>
    <w:rsid w:val="00E671F8"/>
    <w:rsid w:val="00EF5023"/>
    <w:rsid w:val="00F16520"/>
    <w:rsid w:val="00F43DEC"/>
    <w:rsid w:val="00F67224"/>
    <w:rsid w:val="00FA2051"/>
    <w:rsid w:val="0E306BC6"/>
    <w:rsid w:val="13A85BAE"/>
    <w:rsid w:val="23805FB7"/>
    <w:rsid w:val="297601AF"/>
    <w:rsid w:val="37F17091"/>
    <w:rsid w:val="41CD5A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uiPriority w:val="0"/>
    <w:rPr>
      <w:kern w:val="2"/>
      <w:sz w:val="18"/>
      <w:szCs w:val="18"/>
    </w:rPr>
  </w:style>
  <w:style w:type="character" w:customStyle="1" w:styleId="8">
    <w:name w:val="页脚 Char"/>
    <w:link w:val="3"/>
    <w:uiPriority w:val="0"/>
    <w:rPr>
      <w:kern w:val="2"/>
      <w:sz w:val="18"/>
      <w:szCs w:val="18"/>
    </w:rPr>
  </w:style>
  <w:style w:type="character" w:customStyle="1" w:styleId="9">
    <w:name w:val="页眉 Char"/>
    <w:link w:val="4"/>
    <w:uiPriority w:val="0"/>
    <w:rPr>
      <w:kern w:val="2"/>
      <w:sz w:val="18"/>
      <w:szCs w:val="18"/>
    </w:rPr>
  </w:style>
  <w:style w:type="paragraph" w:customStyle="1" w:styleId="10">
    <w:name w:val=" Char Char Char Char Char Char Char Char Char 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557</Words>
  <Characters>723</Characters>
  <Lines>5</Lines>
  <Paragraphs>1</Paragraphs>
  <TotalTime>0</TotalTime>
  <ScaleCrop>false</ScaleCrop>
  <LinksUpToDate>false</LinksUpToDate>
  <CharactersWithSpaces>769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2010-08-29T23:52:00Z</dcterms:created>
  <dc:creator>User</dc:creator>
  <cp:lastModifiedBy>vertesyuan</cp:lastModifiedBy>
  <dcterms:modified xsi:type="dcterms:W3CDTF">2024-10-10T08:11:05Z</dcterms:modified>
  <dc:title>课程编号：671          课程名称：基础英语</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11766CAE08ED4C4D829FB893E3BFF592_13</vt:lpwstr>
  </property>
</Properties>
</file>