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2B3CA">
      <w:pPr>
        <w:spacing w:after="156" w:afterLines="50" w:line="384" w:lineRule="auto"/>
        <w:jc w:val="center"/>
        <w:rPr>
          <w:rFonts w:hint="eastAsia" w:ascii="黑体" w:hAnsi="黑体" w:eastAsia="黑体" w:cs="黑体"/>
          <w:b/>
          <w:bCs/>
          <w:sz w:val="30"/>
          <w:szCs w:val="30"/>
        </w:rPr>
      </w:pPr>
      <w:bookmarkStart w:id="0" w:name="_GoBack"/>
      <w:bookmarkEnd w:id="0"/>
      <w:r>
        <w:rPr>
          <w:rFonts w:hint="eastAsia" w:ascii="黑体" w:hAnsi="黑体" w:eastAsia="黑体" w:cs="黑体"/>
          <w:b/>
          <w:bCs/>
          <w:sz w:val="30"/>
          <w:szCs w:val="30"/>
        </w:rPr>
        <w:t>山东建筑大学</w:t>
      </w:r>
    </w:p>
    <w:p w14:paraId="007BB11F">
      <w:pPr>
        <w:spacing w:after="156" w:afterLines="50" w:line="384" w:lineRule="auto"/>
        <w:jc w:val="center"/>
        <w:rPr>
          <w:rFonts w:hint="eastAsia" w:ascii="黑体" w:hAnsi="黑体" w:eastAsia="黑体" w:cs="黑体"/>
          <w:b/>
          <w:bCs/>
          <w:color w:val="191919"/>
          <w:sz w:val="24"/>
        </w:rPr>
      </w:pPr>
      <w:r>
        <w:rPr>
          <w:rFonts w:hint="eastAsia" w:ascii="黑体" w:hAnsi="黑体" w:eastAsia="黑体" w:cs="黑体"/>
          <w:b/>
          <w:bCs/>
          <w:sz w:val="30"/>
          <w:szCs w:val="30"/>
        </w:rPr>
        <w:t>2025</w:t>
      </w:r>
      <w:r>
        <w:rPr>
          <w:rFonts w:hint="eastAsia" w:ascii="黑体" w:hAnsi="黑体" w:eastAsia="黑体" w:cs="黑体"/>
          <w:b/>
          <w:bCs/>
          <w:sz w:val="30"/>
          <w:szCs w:val="30"/>
          <w:lang w:val="en-US" w:eastAsia="zh-CN"/>
        </w:rPr>
        <w:t>年</w:t>
      </w:r>
      <w:r>
        <w:rPr>
          <w:rFonts w:hint="eastAsia" w:ascii="黑体" w:hAnsi="黑体" w:eastAsia="黑体" w:cs="黑体"/>
          <w:b/>
          <w:bCs/>
          <w:sz w:val="30"/>
          <w:szCs w:val="30"/>
        </w:rPr>
        <w:t>研究生入学考试</w:t>
      </w:r>
      <w:r>
        <w:rPr>
          <w:rFonts w:hint="eastAsia" w:ascii="黑体" w:hAnsi="黑体" w:eastAsia="黑体" w:cs="黑体"/>
          <w:b/>
          <w:bCs/>
          <w:sz w:val="30"/>
          <w:szCs w:val="30"/>
          <w:lang w:val="zh-CN"/>
        </w:rPr>
        <w:t>《机械制造</w:t>
      </w:r>
      <w:r>
        <w:rPr>
          <w:rFonts w:hint="eastAsia" w:ascii="黑体" w:hAnsi="黑体" w:eastAsia="黑体" w:cs="黑体"/>
          <w:b/>
          <w:bCs/>
          <w:sz w:val="30"/>
          <w:szCs w:val="30"/>
        </w:rPr>
        <w:t>技术</w:t>
      </w:r>
      <w:r>
        <w:rPr>
          <w:rFonts w:hint="eastAsia" w:ascii="黑体" w:hAnsi="黑体" w:eastAsia="黑体" w:cs="黑体"/>
          <w:b/>
          <w:bCs/>
          <w:sz w:val="30"/>
          <w:szCs w:val="30"/>
          <w:lang w:val="zh-CN"/>
        </w:rPr>
        <w:t>基础》考试</w:t>
      </w:r>
      <w:r>
        <w:rPr>
          <w:rFonts w:hint="eastAsia" w:ascii="黑体" w:hAnsi="黑体" w:eastAsia="黑体" w:cs="黑体"/>
          <w:b/>
          <w:bCs/>
          <w:sz w:val="30"/>
          <w:szCs w:val="30"/>
        </w:rPr>
        <w:t>大纲</w:t>
      </w:r>
    </w:p>
    <w:p w14:paraId="3A7BEE6A">
      <w:pPr>
        <w:spacing w:line="360" w:lineRule="auto"/>
        <w:rPr>
          <w:color w:val="191919"/>
          <w:sz w:val="24"/>
        </w:rPr>
      </w:pPr>
      <w:r>
        <w:rPr>
          <w:rFonts w:hint="eastAsia" w:ascii="黑体" w:hAnsi="黑体" w:eastAsia="黑体" w:cs="黑体"/>
          <w:b/>
          <w:bCs/>
          <w:color w:val="191919"/>
          <w:sz w:val="24"/>
        </w:rPr>
        <w:t>一、考试内容：</w:t>
      </w:r>
    </w:p>
    <w:p w14:paraId="4D2A5369">
      <w:pPr>
        <w:spacing w:line="360" w:lineRule="auto"/>
        <w:ind w:firstLine="420"/>
        <w:rPr>
          <w:sz w:val="24"/>
        </w:rPr>
      </w:pPr>
      <w:r>
        <w:rPr>
          <w:sz w:val="24"/>
        </w:rPr>
        <w:t xml:space="preserve">1. </w:t>
      </w:r>
      <w:r>
        <w:rPr>
          <w:rFonts w:hint="eastAsia"/>
          <w:sz w:val="24"/>
        </w:rPr>
        <w:t>铸造成形</w:t>
      </w:r>
    </w:p>
    <w:p w14:paraId="02519154">
      <w:pPr>
        <w:spacing w:line="360" w:lineRule="auto"/>
        <w:ind w:firstLine="480" w:firstLineChars="200"/>
        <w:rPr>
          <w:rFonts w:hint="eastAsia"/>
          <w:sz w:val="24"/>
        </w:rPr>
      </w:pPr>
      <w:r>
        <w:rPr>
          <w:rFonts w:hint="eastAsia"/>
          <w:sz w:val="24"/>
        </w:rPr>
        <w:t>掌握铸造的概念、分类和特点；掌握合金的铸造性能，缩孔和缩松，铸造内应力、变形和裂纹，常见铸件的缺陷及产生原因；掌握砂型铸造：造型方法的选择、浇铸位置及分型面的选、铸造工艺参数的选择；掌握铸铁件的分类与牌号表示方法；了解砂型铸造工艺设计有关知识；掌握砂型铸件结构工艺性设计的基本内容及注意事项。熟悉</w:t>
      </w:r>
      <w:r>
        <w:rPr>
          <w:sz w:val="24"/>
        </w:rPr>
        <w:fldChar w:fldCharType="begin"/>
      </w:r>
      <w:r>
        <w:rPr>
          <w:sz w:val="24"/>
        </w:rPr>
        <w:instrText xml:space="preserve"> HYPERLINK "http://www.baidu.com/link?url=wobNlO1f3iuNxgn-4TnCqoXC_zOAci4uVqK3vXZEVubiO4iw62nl0Llw8NZBBYb4mDejFS2TOU2YNtZPTvP5SMMpyND_GopSZSvhKhNqCEo9NCHQeDTcf6jtwSz6jbTJPHOu45yovZx4sUo8Ao4nKEMs1-IgjJbf5DEZGKiyWD3sEsozFhD1TCK_5QBBcAS6" \t "https://www.baidu.com/_blank" </w:instrText>
      </w:r>
      <w:r>
        <w:rPr>
          <w:sz w:val="24"/>
        </w:rPr>
        <w:fldChar w:fldCharType="separate"/>
      </w:r>
      <w:r>
        <w:rPr>
          <w:sz w:val="24"/>
        </w:rPr>
        <w:t>特种铸造方法的类别、特点和应用范围</w:t>
      </w:r>
      <w:r>
        <w:rPr>
          <w:sz w:val="24"/>
        </w:rPr>
        <w:fldChar w:fldCharType="end"/>
      </w:r>
      <w:r>
        <w:rPr>
          <w:rFonts w:hint="eastAsia"/>
          <w:sz w:val="24"/>
        </w:rPr>
        <w:t>。</w:t>
      </w:r>
    </w:p>
    <w:p w14:paraId="2B5FAFDF">
      <w:pPr>
        <w:spacing w:line="360" w:lineRule="auto"/>
        <w:ind w:firstLine="420"/>
        <w:rPr>
          <w:rFonts w:hint="eastAsia"/>
          <w:sz w:val="24"/>
        </w:rPr>
      </w:pPr>
      <w:r>
        <w:rPr>
          <w:rFonts w:hint="eastAsia"/>
          <w:sz w:val="24"/>
        </w:rPr>
        <w:t>2</w:t>
      </w:r>
      <w:r>
        <w:rPr>
          <w:sz w:val="24"/>
        </w:rPr>
        <w:t xml:space="preserve">. </w:t>
      </w:r>
      <w:r>
        <w:rPr>
          <w:rFonts w:hint="eastAsia"/>
          <w:sz w:val="24"/>
        </w:rPr>
        <w:t>塑性成形</w:t>
      </w:r>
    </w:p>
    <w:p w14:paraId="2FD3E5E4">
      <w:pPr>
        <w:spacing w:line="360" w:lineRule="auto"/>
        <w:ind w:firstLine="480" w:firstLineChars="200"/>
        <w:rPr>
          <w:rFonts w:ascii="宋体" w:hAnsi="宋体"/>
        </w:rPr>
      </w:pPr>
      <w:r>
        <w:rPr>
          <w:rFonts w:hint="eastAsia"/>
          <w:sz w:val="24"/>
        </w:rPr>
        <w:t>掌握金属塑性成形的理论基础；掌握自由锻、模锻的加工特点和工艺规程；掌握板料冲压的基本工序、工艺规程和结构工艺性设计的基本内容。</w:t>
      </w:r>
    </w:p>
    <w:p w14:paraId="361CB4E1">
      <w:pPr>
        <w:spacing w:line="360" w:lineRule="auto"/>
        <w:ind w:firstLine="420"/>
        <w:rPr>
          <w:sz w:val="24"/>
        </w:rPr>
      </w:pPr>
      <w:r>
        <w:rPr>
          <w:rFonts w:hint="eastAsia"/>
          <w:sz w:val="24"/>
        </w:rPr>
        <w:t>3</w:t>
      </w:r>
      <w:r>
        <w:rPr>
          <w:sz w:val="24"/>
        </w:rPr>
        <w:t xml:space="preserve">. </w:t>
      </w:r>
      <w:r>
        <w:rPr>
          <w:rFonts w:hint="eastAsia"/>
          <w:sz w:val="24"/>
        </w:rPr>
        <w:t>焊接</w:t>
      </w:r>
    </w:p>
    <w:p w14:paraId="6E40F7EF">
      <w:pPr>
        <w:spacing w:line="360" w:lineRule="auto"/>
        <w:ind w:firstLine="480" w:firstLineChars="200"/>
        <w:rPr>
          <w:sz w:val="24"/>
        </w:rPr>
      </w:pPr>
      <w:r>
        <w:rPr>
          <w:rFonts w:hint="eastAsia"/>
          <w:sz w:val="24"/>
        </w:rPr>
        <w:t>掌握焊接的概念、分类、特点及应用，焊接接头的组织与性能，焊接应力与变形，常见的焊接缺陷及产生原因，常用金属材料的焊接，焊接材料，常用的焊接方法（焊条电弧焊、气体保护焊、电阻焊、摩擦焊、钎焊等）及焊接件的结构设计。</w:t>
      </w:r>
    </w:p>
    <w:p w14:paraId="39493935">
      <w:pPr>
        <w:spacing w:line="360" w:lineRule="auto"/>
        <w:ind w:firstLine="420"/>
        <w:rPr>
          <w:rFonts w:hint="eastAsia"/>
          <w:sz w:val="24"/>
        </w:rPr>
      </w:pPr>
      <w:r>
        <w:rPr>
          <w:sz w:val="24"/>
        </w:rPr>
        <w:t xml:space="preserve">4. </w:t>
      </w:r>
      <w:r>
        <w:rPr>
          <w:rFonts w:hint="eastAsia"/>
          <w:sz w:val="24"/>
        </w:rPr>
        <w:t>切削加工</w:t>
      </w:r>
    </w:p>
    <w:p w14:paraId="3C508356">
      <w:pPr>
        <w:spacing w:line="360" w:lineRule="auto"/>
        <w:ind w:firstLine="480" w:firstLineChars="200"/>
        <w:rPr>
          <w:rFonts w:hint="eastAsia"/>
          <w:sz w:val="24"/>
        </w:rPr>
      </w:pPr>
      <w:r>
        <w:rPr>
          <w:rFonts w:hint="eastAsia"/>
          <w:sz w:val="24"/>
        </w:rPr>
        <w:t xml:space="preserve">（1）掌握金属切削的基础知识：切削运动和切削要素，金属切削刀具的材料、刀具的结构和刀具的角度，金属切削过程中的物理现象，刀具角度及切削用量的选择。 </w:t>
      </w:r>
    </w:p>
    <w:p w14:paraId="778D7C9D">
      <w:pPr>
        <w:spacing w:line="360" w:lineRule="auto"/>
        <w:ind w:firstLine="480" w:firstLineChars="200"/>
        <w:rPr>
          <w:rFonts w:hint="eastAsia"/>
          <w:color w:val="191919"/>
          <w:sz w:val="24"/>
        </w:rPr>
      </w:pPr>
      <w:r>
        <w:rPr>
          <w:rFonts w:hint="eastAsia"/>
          <w:color w:val="191919"/>
          <w:sz w:val="24"/>
        </w:rPr>
        <w:t>（2）</w:t>
      </w:r>
      <w:r>
        <w:rPr>
          <w:color w:val="191919"/>
          <w:sz w:val="24"/>
        </w:rPr>
        <w:t>掌握金属切削机床的型号编制方法命名方式、各类机床的基本类型和工艺范围及特点、现代化机床和传统普通机床在结构和工艺范围上的区别以及各自的优势和劣势</w:t>
      </w:r>
      <w:r>
        <w:rPr>
          <w:rFonts w:hint="eastAsia"/>
          <w:color w:val="191919"/>
          <w:sz w:val="24"/>
        </w:rPr>
        <w:t>。</w:t>
      </w:r>
    </w:p>
    <w:p w14:paraId="231D1E3B">
      <w:pPr>
        <w:spacing w:line="360" w:lineRule="auto"/>
        <w:ind w:firstLine="480" w:firstLineChars="200"/>
        <w:rPr>
          <w:rFonts w:hint="eastAsia"/>
          <w:sz w:val="24"/>
        </w:rPr>
      </w:pPr>
      <w:r>
        <w:rPr>
          <w:rFonts w:hint="eastAsia"/>
          <w:color w:val="191919"/>
          <w:sz w:val="24"/>
        </w:rPr>
        <w:t>（3）掌握</w:t>
      </w:r>
      <w:r>
        <w:rPr>
          <w:rFonts w:hint="eastAsia"/>
          <w:sz w:val="24"/>
        </w:rPr>
        <w:t>车削，钻削和镗削，</w:t>
      </w:r>
      <w:r>
        <w:rPr>
          <w:rFonts w:hint="eastAsia" w:ascii="宋体" w:hAnsi="宋体"/>
          <w:szCs w:val="21"/>
        </w:rPr>
        <w:t>刨削、插削和拉削</w:t>
      </w:r>
      <w:r>
        <w:rPr>
          <w:rFonts w:hint="eastAsia"/>
          <w:sz w:val="24"/>
        </w:rPr>
        <w:t>，铣削，磨削的工艺特点及其应用。</w:t>
      </w:r>
    </w:p>
    <w:p w14:paraId="3F69E197">
      <w:pPr>
        <w:spacing w:line="360" w:lineRule="auto"/>
        <w:ind w:firstLine="480" w:firstLineChars="200"/>
        <w:rPr>
          <w:rFonts w:hint="eastAsia"/>
          <w:sz w:val="24"/>
        </w:rPr>
      </w:pPr>
      <w:r>
        <w:rPr>
          <w:rFonts w:hint="eastAsia"/>
          <w:sz w:val="24"/>
        </w:rPr>
        <w:t>（4）掌握机械加工工艺过程的基本知识：基本概念，</w:t>
      </w:r>
      <w:r>
        <w:rPr>
          <w:rFonts w:ascii="Arial" w:hAnsi="Arial" w:cs="Arial"/>
          <w:color w:val="000000"/>
          <w:sz w:val="24"/>
          <w:shd w:val="clear" w:color="auto" w:fill="FFFFFF"/>
        </w:rPr>
        <w:t>典型表面加工方案的选择</w:t>
      </w:r>
      <w:r>
        <w:rPr>
          <w:rFonts w:hint="eastAsia" w:ascii="Arial" w:hAnsi="Arial" w:cs="Arial"/>
          <w:color w:val="000000"/>
          <w:sz w:val="24"/>
          <w:shd w:val="clear" w:color="auto" w:fill="FFFFFF"/>
        </w:rPr>
        <w:t>，</w:t>
      </w:r>
      <w:r>
        <w:rPr>
          <w:rFonts w:hint="eastAsia"/>
          <w:sz w:val="24"/>
        </w:rPr>
        <w:t>工件的安装和夹具，工艺路线的拟定及典型零件机械加工</w:t>
      </w:r>
      <w:r>
        <w:rPr>
          <w:color w:val="191919"/>
          <w:sz w:val="24"/>
        </w:rPr>
        <w:t>工艺</w:t>
      </w:r>
      <w:r>
        <w:rPr>
          <w:rFonts w:hint="eastAsia"/>
          <w:color w:val="191919"/>
          <w:sz w:val="24"/>
        </w:rPr>
        <w:t>过程。</w:t>
      </w:r>
      <w:r>
        <w:rPr>
          <w:color w:val="191919"/>
          <w:sz w:val="24"/>
        </w:rPr>
        <w:t>具备对中等复杂程度的零件设计机械加工工艺过程的能力。</w:t>
      </w:r>
      <w:r>
        <w:rPr>
          <w:rFonts w:hint="eastAsia"/>
          <w:sz w:val="24"/>
        </w:rPr>
        <w:t xml:space="preserve"> </w:t>
      </w:r>
    </w:p>
    <w:p w14:paraId="52BF45B3">
      <w:pPr>
        <w:spacing w:line="360" w:lineRule="auto"/>
        <w:ind w:firstLine="480" w:firstLineChars="200"/>
        <w:rPr>
          <w:sz w:val="24"/>
        </w:rPr>
      </w:pPr>
      <w:r>
        <w:rPr>
          <w:rFonts w:hint="eastAsia" w:ascii="Arial" w:hAnsi="Arial" w:cs="Arial"/>
          <w:color w:val="000000"/>
          <w:sz w:val="24"/>
          <w:shd w:val="clear" w:color="auto" w:fill="FFFFFF"/>
        </w:rPr>
        <w:t>（5）掌握</w:t>
      </w:r>
      <w:r>
        <w:rPr>
          <w:rFonts w:hint="eastAsia"/>
          <w:sz w:val="24"/>
        </w:rPr>
        <w:t>零件</w:t>
      </w:r>
      <w:r>
        <w:rPr>
          <w:sz w:val="24"/>
        </w:rPr>
        <w:t>结构</w:t>
      </w:r>
      <w:r>
        <w:rPr>
          <w:rFonts w:hint="eastAsia"/>
          <w:sz w:val="24"/>
        </w:rPr>
        <w:t>工艺性</w:t>
      </w:r>
      <w:r>
        <w:rPr>
          <w:sz w:val="24"/>
        </w:rPr>
        <w:t>设计的基本内容及注意事项。</w:t>
      </w:r>
    </w:p>
    <w:p w14:paraId="62B2D547">
      <w:pPr>
        <w:spacing w:line="360" w:lineRule="auto"/>
        <w:rPr>
          <w:rFonts w:hint="eastAsia" w:ascii="黑体" w:hAnsi="黑体" w:eastAsia="黑体" w:cs="黑体"/>
          <w:color w:val="191919"/>
          <w:sz w:val="24"/>
        </w:rPr>
      </w:pPr>
      <w:r>
        <w:rPr>
          <w:rFonts w:hint="eastAsia" w:ascii="黑体" w:hAnsi="黑体" w:eastAsia="黑体" w:cs="黑体"/>
          <w:color w:val="191919"/>
          <w:sz w:val="24"/>
        </w:rPr>
        <w:t>二、参考书目</w:t>
      </w:r>
    </w:p>
    <w:p w14:paraId="699548F6">
      <w:pPr>
        <w:spacing w:line="360" w:lineRule="auto"/>
        <w:ind w:firstLine="480" w:firstLineChars="200"/>
        <w:rPr>
          <w:rFonts w:hint="eastAsia"/>
          <w:sz w:val="24"/>
        </w:rPr>
      </w:pPr>
      <w:r>
        <w:rPr>
          <w:rFonts w:hint="eastAsia"/>
          <w:sz w:val="24"/>
        </w:rPr>
        <w:t>1、成红梅</w:t>
      </w:r>
      <w:r>
        <w:rPr>
          <w:sz w:val="24"/>
        </w:rPr>
        <w:t>、</w:t>
      </w:r>
      <w:r>
        <w:rPr>
          <w:rFonts w:hint="eastAsia"/>
          <w:sz w:val="24"/>
        </w:rPr>
        <w:t>何芹、王全景</w:t>
      </w:r>
      <w:r>
        <w:rPr>
          <w:sz w:val="24"/>
        </w:rPr>
        <w:t>，《</w:t>
      </w:r>
      <w:r>
        <w:rPr>
          <w:rFonts w:hint="eastAsia"/>
          <w:sz w:val="24"/>
        </w:rPr>
        <w:t>机械制造基础</w:t>
      </w:r>
      <w:r>
        <w:rPr>
          <w:sz w:val="24"/>
        </w:rPr>
        <w:t>》（</w:t>
      </w:r>
      <w:r>
        <w:rPr>
          <w:rFonts w:hint="eastAsia"/>
          <w:sz w:val="24"/>
        </w:rPr>
        <w:t>3D版</w:t>
      </w:r>
      <w:r>
        <w:rPr>
          <w:sz w:val="24"/>
        </w:rPr>
        <w:t>），</w:t>
      </w:r>
      <w:r>
        <w:rPr>
          <w:rFonts w:hint="eastAsia"/>
          <w:sz w:val="24"/>
        </w:rPr>
        <w:t>北京：机械工业</w:t>
      </w:r>
      <w:r>
        <w:rPr>
          <w:sz w:val="24"/>
        </w:rPr>
        <w:t>出版社</w:t>
      </w:r>
      <w:r>
        <w:rPr>
          <w:rFonts w:hint="eastAsia"/>
          <w:sz w:val="24"/>
        </w:rPr>
        <w:t>，2021，（ISBN：978-7-111-68409-1）。</w:t>
      </w:r>
    </w:p>
    <w:p w14:paraId="4748396A">
      <w:pPr>
        <w:numPr>
          <w:ilvl w:val="0"/>
          <w:numId w:val="1"/>
        </w:numPr>
        <w:spacing w:line="360" w:lineRule="auto"/>
        <w:rPr>
          <w:rFonts w:hint="eastAsia" w:ascii="黑体" w:hAnsi="黑体" w:eastAsia="黑体" w:cs="黑体"/>
          <w:sz w:val="24"/>
        </w:rPr>
      </w:pPr>
      <w:r>
        <w:rPr>
          <w:rFonts w:hint="eastAsia" w:ascii="黑体" w:hAnsi="黑体" w:eastAsia="黑体" w:cs="黑体"/>
          <w:sz w:val="24"/>
        </w:rPr>
        <w:t>注意事项</w:t>
      </w:r>
    </w:p>
    <w:p w14:paraId="70353654">
      <w:pPr>
        <w:spacing w:line="360" w:lineRule="auto"/>
        <w:ind w:firstLine="480" w:firstLineChars="200"/>
        <w:rPr>
          <w:rFonts w:hint="eastAsia"/>
          <w:color w:val="191919"/>
          <w:sz w:val="24"/>
        </w:rPr>
      </w:pPr>
      <w:r>
        <w:rPr>
          <w:rFonts w:hint="eastAsia"/>
          <w:color w:val="191919"/>
          <w:sz w:val="24"/>
        </w:rPr>
        <w:t>1</w:t>
      </w:r>
      <w:r>
        <w:rPr>
          <w:color w:val="191919"/>
          <w:sz w:val="24"/>
        </w:rPr>
        <w:t>、考试要求：闭卷、笔试</w:t>
      </w:r>
      <w:r>
        <w:rPr>
          <w:rFonts w:hint="eastAsia"/>
          <w:color w:val="191919"/>
          <w:sz w:val="24"/>
        </w:rPr>
        <w:t>；</w:t>
      </w:r>
    </w:p>
    <w:p w14:paraId="1287443E">
      <w:pPr>
        <w:spacing w:line="360" w:lineRule="auto"/>
        <w:ind w:firstLine="480" w:firstLineChars="200"/>
        <w:rPr>
          <w:rFonts w:hint="eastAsia"/>
          <w:color w:val="191919"/>
          <w:sz w:val="24"/>
        </w:rPr>
      </w:pPr>
      <w:r>
        <w:rPr>
          <w:rFonts w:hint="eastAsia"/>
          <w:color w:val="191919"/>
          <w:sz w:val="24"/>
        </w:rPr>
        <w:t>2</w:t>
      </w:r>
      <w:r>
        <w:rPr>
          <w:color w:val="191919"/>
          <w:sz w:val="24"/>
        </w:rPr>
        <w:t>、考试时间：120分钟，满分：100分</w:t>
      </w:r>
      <w:r>
        <w:rPr>
          <w:rFonts w:hint="eastAsia"/>
          <w:color w:val="191919"/>
          <w:sz w:val="24"/>
        </w:rPr>
        <w:t>。</w:t>
      </w:r>
    </w:p>
    <w:p w14:paraId="398D3444">
      <w:pPr>
        <w:spacing w:line="384" w:lineRule="auto"/>
        <w:rPr>
          <w:rFonts w:hint="eastAsia" w:ascii="黑体" w:hAnsi="黑体" w:eastAsia="黑体" w:cs="黑体"/>
          <w:sz w:val="24"/>
        </w:rPr>
      </w:pPr>
    </w:p>
    <w:p w14:paraId="2434651F">
      <w:pPr>
        <w:spacing w:line="384" w:lineRule="auto"/>
        <w:ind w:firstLine="420"/>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新魏">
    <w:altName w:val="宋体"/>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C67664"/>
    <w:multiLevelType w:val="singleLevel"/>
    <w:tmpl w:val="D1C6766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FF2F45"/>
    <w:rsid w:val="00091970"/>
    <w:rsid w:val="0009776D"/>
    <w:rsid w:val="000C7D44"/>
    <w:rsid w:val="000E6430"/>
    <w:rsid w:val="00160F21"/>
    <w:rsid w:val="00176B99"/>
    <w:rsid w:val="001D51C7"/>
    <w:rsid w:val="002010A3"/>
    <w:rsid w:val="0020517E"/>
    <w:rsid w:val="00237FF2"/>
    <w:rsid w:val="00242E39"/>
    <w:rsid w:val="00270F15"/>
    <w:rsid w:val="00272030"/>
    <w:rsid w:val="002C5069"/>
    <w:rsid w:val="002E4250"/>
    <w:rsid w:val="00323A76"/>
    <w:rsid w:val="00333B58"/>
    <w:rsid w:val="00351698"/>
    <w:rsid w:val="0037421E"/>
    <w:rsid w:val="003E7C5A"/>
    <w:rsid w:val="003F248B"/>
    <w:rsid w:val="00437242"/>
    <w:rsid w:val="004D3C8C"/>
    <w:rsid w:val="004E52E5"/>
    <w:rsid w:val="0051097C"/>
    <w:rsid w:val="00574905"/>
    <w:rsid w:val="005809CF"/>
    <w:rsid w:val="00610004"/>
    <w:rsid w:val="006C1204"/>
    <w:rsid w:val="006E2E33"/>
    <w:rsid w:val="00716534"/>
    <w:rsid w:val="00721DEE"/>
    <w:rsid w:val="007C6F4A"/>
    <w:rsid w:val="007E4112"/>
    <w:rsid w:val="008320C0"/>
    <w:rsid w:val="00902B4D"/>
    <w:rsid w:val="009712B9"/>
    <w:rsid w:val="009E544D"/>
    <w:rsid w:val="00A42FEE"/>
    <w:rsid w:val="00A453F4"/>
    <w:rsid w:val="00A65BAA"/>
    <w:rsid w:val="00A92C5D"/>
    <w:rsid w:val="00AA0746"/>
    <w:rsid w:val="00AD13DB"/>
    <w:rsid w:val="00B00E72"/>
    <w:rsid w:val="00B1572E"/>
    <w:rsid w:val="00B50DCF"/>
    <w:rsid w:val="00B61E0B"/>
    <w:rsid w:val="00B62147"/>
    <w:rsid w:val="00BB0140"/>
    <w:rsid w:val="00BE306A"/>
    <w:rsid w:val="00BE52B8"/>
    <w:rsid w:val="00BF0FEA"/>
    <w:rsid w:val="00BF603B"/>
    <w:rsid w:val="00C70C7B"/>
    <w:rsid w:val="00CA5CE7"/>
    <w:rsid w:val="00CB7FD9"/>
    <w:rsid w:val="00D76D08"/>
    <w:rsid w:val="00D8344F"/>
    <w:rsid w:val="00DA0F8F"/>
    <w:rsid w:val="00DB2D36"/>
    <w:rsid w:val="00DC426E"/>
    <w:rsid w:val="00DC74BE"/>
    <w:rsid w:val="00E034D9"/>
    <w:rsid w:val="00E23452"/>
    <w:rsid w:val="00E70790"/>
    <w:rsid w:val="00E714ED"/>
    <w:rsid w:val="00E75405"/>
    <w:rsid w:val="00EF2265"/>
    <w:rsid w:val="00EF4B00"/>
    <w:rsid w:val="00F53872"/>
    <w:rsid w:val="00F55776"/>
    <w:rsid w:val="00F7094E"/>
    <w:rsid w:val="00F83BD7"/>
    <w:rsid w:val="00F90FE9"/>
    <w:rsid w:val="00F93C6D"/>
    <w:rsid w:val="00FF2D29"/>
    <w:rsid w:val="00FF2F45"/>
    <w:rsid w:val="01307C25"/>
    <w:rsid w:val="037D62AB"/>
    <w:rsid w:val="055B7F8C"/>
    <w:rsid w:val="072531B4"/>
    <w:rsid w:val="0782787C"/>
    <w:rsid w:val="079A48DF"/>
    <w:rsid w:val="085305EF"/>
    <w:rsid w:val="08B430C2"/>
    <w:rsid w:val="0AEE48CF"/>
    <w:rsid w:val="0CA737D5"/>
    <w:rsid w:val="0D993CD9"/>
    <w:rsid w:val="0E07032B"/>
    <w:rsid w:val="0EA458BA"/>
    <w:rsid w:val="0EE21866"/>
    <w:rsid w:val="0FAC6841"/>
    <w:rsid w:val="117F3D29"/>
    <w:rsid w:val="145558C5"/>
    <w:rsid w:val="15450CAB"/>
    <w:rsid w:val="171A1890"/>
    <w:rsid w:val="17981935"/>
    <w:rsid w:val="17AC45F6"/>
    <w:rsid w:val="18D45435"/>
    <w:rsid w:val="18FB6E63"/>
    <w:rsid w:val="19550115"/>
    <w:rsid w:val="19CC03D7"/>
    <w:rsid w:val="1B102383"/>
    <w:rsid w:val="1BA030A5"/>
    <w:rsid w:val="1BD119FF"/>
    <w:rsid w:val="1D812EAC"/>
    <w:rsid w:val="1E932CB4"/>
    <w:rsid w:val="1F4F4751"/>
    <w:rsid w:val="1FB973A2"/>
    <w:rsid w:val="1FFE4E8D"/>
    <w:rsid w:val="207D08EE"/>
    <w:rsid w:val="21387783"/>
    <w:rsid w:val="219421D4"/>
    <w:rsid w:val="21F328DD"/>
    <w:rsid w:val="233823B5"/>
    <w:rsid w:val="236C6787"/>
    <w:rsid w:val="267C13D7"/>
    <w:rsid w:val="26AE6FBE"/>
    <w:rsid w:val="278F0806"/>
    <w:rsid w:val="27DE596A"/>
    <w:rsid w:val="28AD36FE"/>
    <w:rsid w:val="2A534027"/>
    <w:rsid w:val="2AD062D2"/>
    <w:rsid w:val="2BF331CC"/>
    <w:rsid w:val="2C784445"/>
    <w:rsid w:val="2CC62192"/>
    <w:rsid w:val="2CD351F8"/>
    <w:rsid w:val="2D096CFE"/>
    <w:rsid w:val="2D5550D4"/>
    <w:rsid w:val="2F297051"/>
    <w:rsid w:val="30435982"/>
    <w:rsid w:val="3366415D"/>
    <w:rsid w:val="33C054EE"/>
    <w:rsid w:val="35114909"/>
    <w:rsid w:val="364C5F4E"/>
    <w:rsid w:val="36B578C2"/>
    <w:rsid w:val="380E0FA7"/>
    <w:rsid w:val="3A4D3BF4"/>
    <w:rsid w:val="3A722487"/>
    <w:rsid w:val="3B81004B"/>
    <w:rsid w:val="3DB97868"/>
    <w:rsid w:val="3E0745A6"/>
    <w:rsid w:val="3E817547"/>
    <w:rsid w:val="412A7B32"/>
    <w:rsid w:val="41885656"/>
    <w:rsid w:val="420E0E0A"/>
    <w:rsid w:val="429B76AB"/>
    <w:rsid w:val="435751E0"/>
    <w:rsid w:val="439420E5"/>
    <w:rsid w:val="4723522B"/>
    <w:rsid w:val="476A7A84"/>
    <w:rsid w:val="48DA7996"/>
    <w:rsid w:val="48DB4DEF"/>
    <w:rsid w:val="4AFC24D7"/>
    <w:rsid w:val="4B06438C"/>
    <w:rsid w:val="4B567577"/>
    <w:rsid w:val="4B71290D"/>
    <w:rsid w:val="4DAE62D5"/>
    <w:rsid w:val="4DCB51C5"/>
    <w:rsid w:val="4DF1073D"/>
    <w:rsid w:val="4E94547C"/>
    <w:rsid w:val="4ED62774"/>
    <w:rsid w:val="4F5261BF"/>
    <w:rsid w:val="50E62E85"/>
    <w:rsid w:val="51E45EEE"/>
    <w:rsid w:val="52683892"/>
    <w:rsid w:val="5588094F"/>
    <w:rsid w:val="55E506B6"/>
    <w:rsid w:val="55FF1CB3"/>
    <w:rsid w:val="567C3BF6"/>
    <w:rsid w:val="56F948C9"/>
    <w:rsid w:val="57387588"/>
    <w:rsid w:val="574873B7"/>
    <w:rsid w:val="57A2259E"/>
    <w:rsid w:val="57A5235B"/>
    <w:rsid w:val="585A1495"/>
    <w:rsid w:val="5867589B"/>
    <w:rsid w:val="58C67444"/>
    <w:rsid w:val="5DFF51E0"/>
    <w:rsid w:val="5E3302E6"/>
    <w:rsid w:val="5E662F2B"/>
    <w:rsid w:val="5F571ABE"/>
    <w:rsid w:val="5FF912C0"/>
    <w:rsid w:val="60145C01"/>
    <w:rsid w:val="61B91D27"/>
    <w:rsid w:val="61DB5963"/>
    <w:rsid w:val="6228535A"/>
    <w:rsid w:val="6290363C"/>
    <w:rsid w:val="646D1D84"/>
    <w:rsid w:val="68451EAD"/>
    <w:rsid w:val="69BE387E"/>
    <w:rsid w:val="6A2576BA"/>
    <w:rsid w:val="6A5513D7"/>
    <w:rsid w:val="6AAA163C"/>
    <w:rsid w:val="6CEE66F5"/>
    <w:rsid w:val="6D293EC0"/>
    <w:rsid w:val="6DE2733E"/>
    <w:rsid w:val="6DEA1A45"/>
    <w:rsid w:val="6EE92007"/>
    <w:rsid w:val="70BA27C4"/>
    <w:rsid w:val="70E231B1"/>
    <w:rsid w:val="71213CDA"/>
    <w:rsid w:val="7170240D"/>
    <w:rsid w:val="71A755AB"/>
    <w:rsid w:val="71B618B1"/>
    <w:rsid w:val="72637D65"/>
    <w:rsid w:val="72A97707"/>
    <w:rsid w:val="73A950C6"/>
    <w:rsid w:val="740630BA"/>
    <w:rsid w:val="749E2563"/>
    <w:rsid w:val="74DD158E"/>
    <w:rsid w:val="761814EE"/>
    <w:rsid w:val="779D6084"/>
    <w:rsid w:val="77B238DE"/>
    <w:rsid w:val="77B711C5"/>
    <w:rsid w:val="78A34397"/>
    <w:rsid w:val="7B745921"/>
    <w:rsid w:val="7BA81B49"/>
    <w:rsid w:val="7C9A0317"/>
    <w:rsid w:val="7CBF59A3"/>
    <w:rsid w:val="7E5650E4"/>
    <w:rsid w:val="7F7A5FC5"/>
    <w:rsid w:val="7FB97A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Plain Text"/>
    <w:basedOn w:val="1"/>
    <w:uiPriority w:val="0"/>
    <w:rPr>
      <w:rFonts w:ascii="宋体" w:hAnsi="Courier New" w:cs="华文新魏"/>
      <w:szCs w:val="21"/>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rPr>
      <w:sz w:val="24"/>
    </w:rPr>
  </w:style>
  <w:style w:type="character" w:styleId="10">
    <w:name w:val="Emphasis"/>
    <w:qFormat/>
    <w:uiPriority w:val="0"/>
    <w:rPr>
      <w:i/>
    </w:rPr>
  </w:style>
  <w:style w:type="character" w:styleId="11">
    <w:name w:val="Hyperlink"/>
    <w:uiPriority w:val="0"/>
    <w:rPr>
      <w:color w:val="0000FF"/>
      <w:u w:val="single"/>
    </w:rPr>
  </w:style>
  <w:style w:type="character" w:customStyle="1" w:styleId="12">
    <w:name w:val="页脚 字符"/>
    <w:link w:val="5"/>
    <w:uiPriority w:val="0"/>
    <w:rPr>
      <w:kern w:val="2"/>
      <w:sz w:val="18"/>
      <w:szCs w:val="18"/>
    </w:rPr>
  </w:style>
  <w:style w:type="character" w:customStyle="1" w:styleId="13">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777</Words>
  <Characters>811</Characters>
  <Lines>7</Lines>
  <Paragraphs>2</Paragraphs>
  <TotalTime>0</TotalTime>
  <ScaleCrop>false</ScaleCrop>
  <LinksUpToDate>false</LinksUpToDate>
  <CharactersWithSpaces>817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2017-07-10T00:42:00Z</dcterms:created>
  <dc:creator>ck</dc:creator>
  <cp:lastModifiedBy>vertesyuan</cp:lastModifiedBy>
  <dcterms:modified xsi:type="dcterms:W3CDTF">2024-10-12T10:38:09Z</dcterms:modified>
  <dc:title>山东建筑大学机电工程学院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85A2A76995AC477688CD61C32FC527CA_13</vt:lpwstr>
  </property>
</Properties>
</file>