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469B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r>
        <w:rPr>
          <w:rFonts w:hint="eastAsia" w:ascii="微软雅黑" w:hAnsi="微软雅黑" w:eastAsia="微软雅黑"/>
          <w:b/>
          <w:sz w:val="36"/>
          <w:szCs w:val="24"/>
          <w:lang w:val="en-US" w:eastAsia="zh-CN"/>
        </w:rPr>
        <w:t>大连海事大学</w:t>
      </w:r>
      <w:r>
        <w:rPr>
          <w:rFonts w:ascii="微软雅黑" w:hAnsi="微软雅黑" w:eastAsia="微软雅黑"/>
          <w:b/>
          <w:sz w:val="36"/>
          <w:szCs w:val="24"/>
        </w:rPr>
        <w:t>硕士研究生入学统一考试大纲</w:t>
      </w:r>
    </w:p>
    <w:p w14:paraId="65478A49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374CA310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（</w:t>
      </w:r>
      <w:r>
        <w:rPr>
          <w:rFonts w:ascii="微软雅黑" w:hAnsi="微软雅黑" w:eastAsia="微软雅黑"/>
          <w:b/>
          <w:sz w:val="28"/>
          <w:szCs w:val="24"/>
        </w:rPr>
        <w:t>612）法理、民法、</w:t>
      </w:r>
      <w:bookmarkStart w:id="0" w:name="_GoBack"/>
      <w:bookmarkEnd w:id="0"/>
      <w:r>
        <w:rPr>
          <w:rFonts w:ascii="微软雅黑" w:hAnsi="微软雅黑" w:eastAsia="微软雅黑"/>
          <w:b/>
          <w:sz w:val="28"/>
          <w:szCs w:val="24"/>
        </w:rPr>
        <w:t>民事诉讼法</w:t>
      </w:r>
    </w:p>
    <w:p w14:paraId="675727B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377C61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（612）</w:t>
      </w:r>
      <w:r>
        <w:rPr>
          <w:rFonts w:ascii="微软雅黑" w:hAnsi="微软雅黑" w:eastAsia="微软雅黑"/>
          <w:sz w:val="24"/>
          <w:szCs w:val="24"/>
        </w:rPr>
        <w:t>法理、民法、民事诉讼法</w:t>
      </w:r>
    </w:p>
    <w:p w14:paraId="3A498B3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E0A551E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法理部分</w:t>
      </w:r>
      <w:r>
        <w:rPr>
          <w:rFonts w:hint="eastAsia" w:ascii="微软雅黑" w:hAnsi="微软雅黑" w:eastAsia="微软雅黑"/>
          <w:b/>
          <w:kern w:val="0"/>
          <w:sz w:val="32"/>
          <w:szCs w:val="24"/>
        </w:rPr>
        <w:t>（50分）</w:t>
      </w:r>
    </w:p>
    <w:p w14:paraId="549C835B">
      <w:pPr>
        <w:pStyle w:val="9"/>
      </w:pPr>
      <w:r>
        <w:t>一、</w:t>
      </w:r>
      <w:r>
        <w:rPr>
          <w:rFonts w:hint="eastAsia"/>
        </w:rPr>
        <w:t>法理学基本概念</w:t>
      </w:r>
    </w:p>
    <w:p w14:paraId="05BB2DC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D802D1A">
      <w:pPr>
        <w:spacing w:after="0" w:line="0" w:lineRule="atLeast"/>
        <w:ind w:left="12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法的定义、法的本质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法的基本特征、法的作用、法律规则、法律原则、法律渊源、法的效力、法律体系、法律部门、当代中国的法律体系、权利与义务、法律行为、法律关系、法律责任</w:t>
      </w:r>
    </w:p>
    <w:p w14:paraId="25ACE4E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72260E0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5D0987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．掌握法的概念和法的基本特征，</w:t>
      </w:r>
      <w:r>
        <w:rPr>
          <w:rFonts w:ascii="微软雅黑" w:hAnsi="微软雅黑" w:eastAsia="微软雅黑"/>
          <w:sz w:val="24"/>
          <w:szCs w:val="24"/>
        </w:rPr>
        <w:t>了解</w:t>
      </w:r>
      <w:r>
        <w:rPr>
          <w:rFonts w:hint="eastAsia" w:ascii="微软雅黑" w:hAnsi="微软雅黑" w:eastAsia="微软雅黑"/>
          <w:sz w:val="24"/>
          <w:szCs w:val="24"/>
        </w:rPr>
        <w:t>法的本质特征。掌握法的作用</w:t>
      </w:r>
      <w:r>
        <w:rPr>
          <w:rFonts w:ascii="微软雅黑" w:hAnsi="微软雅黑" w:eastAsia="微软雅黑"/>
          <w:sz w:val="24"/>
          <w:szCs w:val="24"/>
        </w:rPr>
        <w:t>的概念</w:t>
      </w:r>
      <w:r>
        <w:rPr>
          <w:rFonts w:hint="eastAsia" w:ascii="微软雅黑" w:hAnsi="微软雅黑" w:eastAsia="微软雅黑"/>
          <w:sz w:val="24"/>
          <w:szCs w:val="24"/>
        </w:rPr>
        <w:t>，分类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掌握法的局限的原因与表现方式。</w:t>
      </w:r>
    </w:p>
    <w:p w14:paraId="79C2F2D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．理解法律规则</w:t>
      </w:r>
      <w:r>
        <w:rPr>
          <w:rFonts w:ascii="微软雅黑" w:hAnsi="微软雅黑" w:eastAsia="微软雅黑"/>
          <w:sz w:val="24"/>
          <w:szCs w:val="24"/>
        </w:rPr>
        <w:t>的</w:t>
      </w:r>
      <w:r>
        <w:rPr>
          <w:rFonts w:hint="eastAsia" w:ascii="微软雅黑" w:hAnsi="微软雅黑" w:eastAsia="微软雅黑"/>
          <w:sz w:val="24"/>
          <w:szCs w:val="24"/>
        </w:rPr>
        <w:t>含义、逻辑结构，掌握法律原则的作用。</w:t>
      </w:r>
    </w:p>
    <w:p w14:paraId="2E81B4A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．掌握法律渊源</w:t>
      </w:r>
      <w:r>
        <w:rPr>
          <w:rFonts w:ascii="微软雅黑" w:hAnsi="微软雅黑" w:eastAsia="微软雅黑"/>
          <w:sz w:val="24"/>
          <w:szCs w:val="24"/>
        </w:rPr>
        <w:t>的概念</w:t>
      </w:r>
      <w:r>
        <w:rPr>
          <w:rFonts w:hint="eastAsia" w:ascii="微软雅黑" w:hAnsi="微软雅黑" w:eastAsia="微软雅黑"/>
          <w:sz w:val="24"/>
          <w:szCs w:val="24"/>
        </w:rPr>
        <w:t>、分类；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当代中国法的渊源；掌握法的效力层次的含义及划分效力层次的规则；理解法的效力范围。</w:t>
      </w:r>
    </w:p>
    <w:p w14:paraId="462DF02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．掌握法律部门和法律体系</w:t>
      </w:r>
      <w:r>
        <w:rPr>
          <w:rFonts w:ascii="微软雅黑" w:hAnsi="微软雅黑" w:eastAsia="微软雅黑"/>
          <w:sz w:val="24"/>
          <w:szCs w:val="24"/>
        </w:rPr>
        <w:t>的概念，理解</w:t>
      </w:r>
      <w:r>
        <w:rPr>
          <w:rFonts w:hint="eastAsia" w:ascii="微软雅黑" w:hAnsi="微软雅黑" w:eastAsia="微软雅黑"/>
          <w:sz w:val="24"/>
          <w:szCs w:val="24"/>
        </w:rPr>
        <w:t>当代中国法律体系的组成。</w:t>
      </w:r>
    </w:p>
    <w:p w14:paraId="489A2A3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权利和义务的概念、本质、特征和作用，掌握权利与义务的关系。理解权利的分类。</w:t>
      </w:r>
    </w:p>
    <w:p w14:paraId="625990C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6．理解法律行为的特征和组成结构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3DF78BC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7．掌握法律关系的概念、特征与分类；掌握法律关系主体、客体、权利能力和行为能力；掌握法律关系的形成、变更与消灭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34191A3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8．理解法律责任的特点；掌握法律责任的构成要件和分类；掌握法律责任的归责与免责。</w:t>
      </w:r>
    </w:p>
    <w:p w14:paraId="0F824E1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0212904">
      <w:pPr>
        <w:pStyle w:val="9"/>
      </w:pPr>
      <w:r>
        <w:t>二、</w:t>
      </w:r>
      <w:r>
        <w:rPr>
          <w:rFonts w:hint="eastAsia"/>
        </w:rPr>
        <w:t>法的运行</w:t>
      </w:r>
    </w:p>
    <w:p w14:paraId="671915F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24F9C7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法的制定、法的实施、法律程序、法律职业、法律方法</w:t>
      </w:r>
    </w:p>
    <w:p w14:paraId="7850AB2F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5654619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7F800D3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．理解立法的概念、特点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理解立法体制。掌握我国的立法体制。掌握我国立法的指导思想和依法立法、科学立法和民主立法等基本原则。理解立法程序、立法技术。</w:t>
      </w:r>
    </w:p>
    <w:p w14:paraId="23DFB9D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．理解守法、执法和司法的概念及主体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掌握守法的条件。掌握执法的基本原则。掌握我国的司法体系。掌握司法的基本要求和基本原则。理解法律监督的概念和构成。了解监察权概念、性质和监察体制。</w:t>
      </w:r>
    </w:p>
    <w:p w14:paraId="36AF5EF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．理解法律方法的意义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掌握法律解释的概念、必要性。掌握法律解释的体制。掌握法律解释的原则与方法。掌握法律推理的概念与特征。理解形式推理与实质推理。了解法律发现、法律论证、司法数据处理。</w:t>
      </w:r>
    </w:p>
    <w:p w14:paraId="4EBAEF0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．理解法律程序的特点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了解正当程序的历史。理解正当程序的特征。掌握法律程序的作用和意义。</w:t>
      </w:r>
    </w:p>
    <w:p w14:paraId="1D8CC31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．掌握法律职业的概念、特征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了解法律职业的历史。理解法律职业的技能。掌握法律职业的思维（法律思维方式）的性质和特征。理解法律职业伦理。</w:t>
      </w:r>
    </w:p>
    <w:p w14:paraId="5F0312C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B512F4E">
      <w:pPr>
        <w:pStyle w:val="9"/>
      </w:pPr>
      <w:r>
        <w:t>三、</w:t>
      </w:r>
      <w:r>
        <w:rPr>
          <w:rFonts w:hint="eastAsia"/>
        </w:rPr>
        <w:t>法的价值</w:t>
      </w:r>
    </w:p>
    <w:p w14:paraId="0BE1FFC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57633C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法的价值、法与人权、法与秩序、法与自由、法与效率、法与正义</w:t>
      </w:r>
    </w:p>
    <w:p w14:paraId="4D86EF8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61ED3DF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5EE739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．掌握法治的代价。</w:t>
      </w:r>
    </w:p>
    <w:p w14:paraId="24E7781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．理解法的价值和法的价值体系。掌握法的价值的冲突与整合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74CEEE7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．理解人权的概念史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理解人权的释义。掌握人权的基本特点与分类。掌握人权的法律保护和我国人权保护的特点。</w:t>
      </w:r>
    </w:p>
    <w:p w14:paraId="707230E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．了解秩序的概念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理解典型的秩序观。理解法对秩序的维护作用。</w:t>
      </w:r>
    </w:p>
    <w:p w14:paraId="058CAD1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．掌握自由的概念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掌握自由、权利与权力。掌握法对自由的保障作用。</w:t>
      </w:r>
    </w:p>
    <w:p w14:paraId="7ABBFF3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．了解效率的概念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理解法对效率的促进作用。</w:t>
      </w:r>
    </w:p>
    <w:p w14:paraId="1855C17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7．了解正义的概念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掌握法律与正义的关系。掌握形式正义和实质正义。</w:t>
      </w:r>
    </w:p>
    <w:p w14:paraId="2883E38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727849B">
      <w:pPr>
        <w:pStyle w:val="9"/>
      </w:pPr>
      <w:r>
        <w:t>四、</w:t>
      </w:r>
      <w:r>
        <w:rPr>
          <w:rFonts w:hint="eastAsia"/>
        </w:rPr>
        <w:t>法治与法治中国</w:t>
      </w:r>
    </w:p>
    <w:p w14:paraId="6513B8B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7A110E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法治原理、法治国家、法治中国、法与经济、法与政治、法与科技、法与文化、法与和谐社会</w:t>
      </w:r>
    </w:p>
    <w:p w14:paraId="661E22B8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2F7E60A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2C9E8E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1．</w:t>
      </w:r>
      <w:r>
        <w:rPr>
          <w:rFonts w:hint="eastAsia" w:ascii="微软雅黑" w:hAnsi="微软雅黑" w:eastAsia="微软雅黑"/>
          <w:sz w:val="24"/>
          <w:szCs w:val="24"/>
        </w:rPr>
        <w:t>掌握法治、法制、当代中国法治、法治体系、法治中国。</w:t>
      </w:r>
    </w:p>
    <w:p w14:paraId="2B0D0F7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2．</w:t>
      </w:r>
      <w:r>
        <w:rPr>
          <w:rFonts w:hint="eastAsia" w:ascii="微软雅黑" w:hAnsi="微软雅黑" w:eastAsia="微软雅黑"/>
          <w:sz w:val="24"/>
          <w:szCs w:val="24"/>
        </w:rPr>
        <w:t>理解法与公共权力的关系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掌握法与政策的关系。理解法与政治文明和政治体制改革。掌握依法治国与执政能力建设。</w:t>
      </w:r>
    </w:p>
    <w:p w14:paraId="2C19099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．了解科学技术对法的影响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掌握科技、科技法中的伦理问题。</w:t>
      </w:r>
    </w:p>
    <w:p w14:paraId="640A6BD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．了解法与文化的关系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理解法与传统。掌握法与道德。理解法与宗教。</w:t>
      </w:r>
    </w:p>
    <w:p w14:paraId="3100EC8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．理解社会主义和谐社会的法律机制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2C4D686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了解法与生产力、法与生产关系之间的关系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理解法与市场经济之间的关系。</w:t>
      </w:r>
    </w:p>
    <w:p w14:paraId="1B596BB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D53100E">
      <w:pPr>
        <w:pStyle w:val="9"/>
      </w:pPr>
      <w:r>
        <w:t>五、</w:t>
      </w:r>
      <w:r>
        <w:rPr>
          <w:rFonts w:hint="eastAsia"/>
        </w:rPr>
        <w:t>法的起源和发展</w:t>
      </w:r>
    </w:p>
    <w:p w14:paraId="673C220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361377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法的起源、法的历史类型、法的演进、法与全球化</w:t>
      </w:r>
    </w:p>
    <w:p w14:paraId="31A768C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826721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6710D2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1．理解法的历史类型的概念与划分标准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掌握法的历史类型更替的一般规律。了解古代法律制度。掌握近现代资本主义法律制度。掌握当代中国社会主义法律制度。</w:t>
      </w:r>
    </w:p>
    <w:p w14:paraId="0BC75BB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2．理解法律演进的一般理论</w:t>
      </w:r>
      <w:r>
        <w:rPr>
          <w:rFonts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掌握法律继承和法律移植。理解法治改革。</w:t>
      </w:r>
    </w:p>
    <w:p w14:paraId="2C59C48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3．理解全球化时代的法律发展趋势。了解全球化的概念、全球法治治理。</w:t>
      </w:r>
    </w:p>
    <w:p w14:paraId="47921828"/>
    <w:p w14:paraId="430B7AF8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65CD430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0C999F16">
      <w:pPr>
        <w:ind w:left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张文显：《法理学》（第五版），高等教育出版社2</w:t>
      </w:r>
      <w:r>
        <w:rPr>
          <w:color w:val="auto"/>
          <w:sz w:val="28"/>
          <w:szCs w:val="28"/>
        </w:rPr>
        <w:t>018</w:t>
      </w:r>
      <w:r>
        <w:rPr>
          <w:rFonts w:hint="eastAsia"/>
          <w:color w:val="auto"/>
          <w:sz w:val="28"/>
          <w:szCs w:val="28"/>
        </w:rPr>
        <w:t>年版。</w:t>
      </w:r>
    </w:p>
    <w:p w14:paraId="20CA6FE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18EEFC8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15C3AD0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 xml:space="preserve">        民法部分</w:t>
      </w:r>
      <w:r>
        <w:rPr>
          <w:rFonts w:hint="eastAsia" w:ascii="微软雅黑" w:hAnsi="微软雅黑" w:eastAsia="微软雅黑"/>
          <w:b/>
          <w:kern w:val="0"/>
          <w:sz w:val="32"/>
          <w:szCs w:val="24"/>
        </w:rPr>
        <w:t>（50分）</w:t>
      </w:r>
    </w:p>
    <w:p w14:paraId="53647097">
      <w:pPr>
        <w:pStyle w:val="9"/>
      </w:pPr>
      <w:r>
        <w:t>一、</w:t>
      </w:r>
      <w:r>
        <w:rPr>
          <w:rFonts w:hint="eastAsia"/>
        </w:rPr>
        <w:t>民法总论</w:t>
      </w:r>
    </w:p>
    <w:p w14:paraId="2FB4C8F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7E6E0C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民法概述  民事法律关系  民事权利  民事义务与民事责任  民事主体  民事法律行为  代理  时效</w:t>
      </w:r>
    </w:p>
    <w:p w14:paraId="7E3B377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18FF2CD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9F6A2B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民法概述中的理论问题。</w:t>
      </w:r>
    </w:p>
    <w:p w14:paraId="1662BBC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2．了解民事法律关系。</w:t>
      </w:r>
    </w:p>
    <w:p w14:paraId="1E738A8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3．了解民事权利、民事义务与民事责任。</w:t>
      </w:r>
    </w:p>
    <w:p w14:paraId="0E9D0A5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、掌握民事主体的理论问题。</w:t>
      </w:r>
    </w:p>
    <w:p w14:paraId="0CBBD12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民事法律行为的理论问题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2239587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6．掌握代理制度的理论问题。</w:t>
      </w:r>
    </w:p>
    <w:p w14:paraId="7DCBB66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7．理解时效相关规则。</w:t>
      </w:r>
    </w:p>
    <w:p w14:paraId="32771C5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6F4C07D">
      <w:pPr>
        <w:pStyle w:val="9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物权</w:t>
      </w:r>
    </w:p>
    <w:p w14:paraId="3EF6F00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AF6F89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物权与物权法  物权的分类  物权法的基本原则  物权的变动  物权的公示  物权的行使  物权的确认请求权与物权请求权  所有权  建筑物区分所有权  相邻关系  共有  用益物权概述及类型  担保物权概述及类型  占有  </w:t>
      </w:r>
    </w:p>
    <w:p w14:paraId="29E94E0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58B973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43C0F2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物权概念、分类、基本原则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7A9A40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2．掌握物权的变动、公示、行使及物权请求权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A5D64B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3．了解所有权的一般问题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B7A918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所有权的取得制度。</w:t>
      </w:r>
    </w:p>
    <w:p w14:paraId="5CA3674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5．理解建筑物区分所有权。</w:t>
      </w:r>
    </w:p>
    <w:p w14:paraId="2E48647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6．了解相邻关系。</w:t>
      </w:r>
    </w:p>
    <w:p w14:paraId="3BBE1FE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7．掌握共有制度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4C066B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8．掌握用益物权的基本问题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10ED92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9．掌握土地承包经营权、建设用地使用权、宅基地使用权、地役权、居住权的理论问题。</w:t>
      </w:r>
    </w:p>
    <w:p w14:paraId="4C556F9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0．掌握担保物权的基本问题。</w:t>
      </w:r>
    </w:p>
    <w:p w14:paraId="0F43E0D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1．掌握抵押权、质权、留置权的理论问题。</w:t>
      </w:r>
    </w:p>
    <w:p w14:paraId="56A3E8B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2．理解占有制度。</w:t>
      </w:r>
    </w:p>
    <w:p w14:paraId="2BA659C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13AF921">
      <w:pPr>
        <w:pStyle w:val="9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债与合同</w:t>
      </w:r>
    </w:p>
    <w:p w14:paraId="06F1B02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574A792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债的概述  债的发生原因  债的分类  债的履行  债的保全  债的担保  债的移转  债的消灭  合同法概述  合同的分类  合同的订立  双务合同履行中的抗辩权  合同的变更和解除  违约责任  合同法分则概述  《民法典》合同编规定的典型合同</w:t>
      </w:r>
    </w:p>
    <w:p w14:paraId="4558AC8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1E58F5C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A95002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．了解债的概述中的理论问题。</w:t>
      </w:r>
    </w:p>
    <w:p w14:paraId="0AE4869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2．了解债的发生原因。</w:t>
      </w:r>
    </w:p>
    <w:p w14:paraId="4D7F757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3．掌握债的分类。</w:t>
      </w:r>
    </w:p>
    <w:p w14:paraId="398155A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4．掌握债的履行。</w:t>
      </w:r>
    </w:p>
    <w:p w14:paraId="44EAEF6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5．掌握债的保全。</w:t>
      </w:r>
    </w:p>
    <w:p w14:paraId="40B270F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6．掌握债的担保。</w:t>
      </w:r>
    </w:p>
    <w:p w14:paraId="3A99883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7．掌握债的移转。</w:t>
      </w:r>
    </w:p>
    <w:p w14:paraId="11D9498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8．掌握债的消灭。</w:t>
      </w:r>
    </w:p>
    <w:p w14:paraId="3E078DC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9．了解合同法概述中的理论问题。</w:t>
      </w:r>
    </w:p>
    <w:p w14:paraId="4B71625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0．掌握合同的分类。</w:t>
      </w:r>
    </w:p>
    <w:p w14:paraId="37C002C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1．掌握合同的订立。</w:t>
      </w:r>
    </w:p>
    <w:p w14:paraId="407EC15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2．掌握双务合同履行中的抗辩权。</w:t>
      </w:r>
    </w:p>
    <w:p w14:paraId="58D7F6C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3．掌握合同的变更和解除。</w:t>
      </w:r>
    </w:p>
    <w:p w14:paraId="69682AE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4．掌握违约责任的理论问题。</w:t>
      </w:r>
    </w:p>
    <w:p w14:paraId="1E3DD05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5．了解合同法分则概述中的理论问题。</w:t>
      </w:r>
    </w:p>
    <w:p w14:paraId="72629DE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6．理解、掌握《民法典》合同编规定的典型合同。</w:t>
      </w:r>
    </w:p>
    <w:p w14:paraId="4F3031F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6B55A69B">
      <w:pPr>
        <w:pStyle w:val="9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人格权</w:t>
      </w:r>
    </w:p>
    <w:p w14:paraId="4E7A0E2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5CC51F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人格权概述   具体人格权  一般人格权  人格权的保护</w:t>
      </w:r>
    </w:p>
    <w:p w14:paraId="375E543F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76D4BE2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5ADB2E2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人格权概述中的理论问题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0E3AB28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具体人格权的类型及理论问题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29996E6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．掌握一般人格权的理论问题。</w:t>
      </w:r>
    </w:p>
    <w:p w14:paraId="3AFF252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4．掌握人格权的保护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762A71B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0AC1931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五、婚姻家庭</w:t>
      </w:r>
    </w:p>
    <w:p w14:paraId="3EE5CAE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考试内容</w:t>
      </w:r>
    </w:p>
    <w:p w14:paraId="676BF50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婚姻家庭法概述  结婚制度  离婚制度  亲属制度  收养制度</w:t>
      </w:r>
    </w:p>
    <w:p w14:paraId="042FDF6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68AA6D7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考试要求</w:t>
      </w:r>
    </w:p>
    <w:p w14:paraId="6FD32FD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．了解婚姻家庭法概述中的理论问题。</w:t>
      </w:r>
    </w:p>
    <w:p w14:paraId="2C44CAC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2．理解结婚制度。</w:t>
      </w:r>
    </w:p>
    <w:p w14:paraId="6DE82F3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3．理解离婚制度。</w:t>
      </w:r>
    </w:p>
    <w:p w14:paraId="17FA624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4．了解亲属制度。</w:t>
      </w:r>
    </w:p>
    <w:p w14:paraId="2D4FC0F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5．了解收养制度。</w:t>
      </w:r>
    </w:p>
    <w:p w14:paraId="556E0C2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5E547BE">
      <w:pPr>
        <w:pStyle w:val="9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继承</w:t>
      </w:r>
    </w:p>
    <w:p w14:paraId="155478F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A265EE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继承法概述  法定继承  遗嘱继承  遗赠与遗赠抚养协议  遗产的处理</w:t>
      </w:r>
    </w:p>
    <w:p w14:paraId="0B2AC93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7C1D50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9EB3D4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．了解继承法概述中的理论问题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BBB2A9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．掌握法定继承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331FB4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．掌握遗嘱继承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0EF4921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．掌握遗赠与遗赠抚养协议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3938831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．了解遗产的处理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2FB3172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756B47D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七.侵权责任</w:t>
      </w:r>
    </w:p>
    <w:p w14:paraId="293C9BD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考试内容</w:t>
      </w:r>
    </w:p>
    <w:p w14:paraId="11CC262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侵权责任法概述  一般侵权责任  多数人侵权责任  特殊侵权责任  侵权损害赔偿责任的承担</w:t>
      </w:r>
    </w:p>
    <w:p w14:paraId="3F00F8F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05BF5AC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考试要求</w:t>
      </w:r>
    </w:p>
    <w:p w14:paraId="0F4055E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．掌握侵权责任法概述中的理论问题。</w:t>
      </w:r>
    </w:p>
    <w:p w14:paraId="663DBD8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2．掌握一般侵权责任。</w:t>
      </w:r>
    </w:p>
    <w:p w14:paraId="01D42A9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3．掌握多数人侵权责任。</w:t>
      </w:r>
    </w:p>
    <w:p w14:paraId="7545E85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4．理解、掌握特殊侵权责任。</w:t>
      </w:r>
    </w:p>
    <w:p w14:paraId="4D45CCC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5．掌握侵权损害赔偿责任的承担。</w:t>
      </w:r>
    </w:p>
    <w:p w14:paraId="1C16BE6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6C019869">
      <w:pPr>
        <w:numPr>
          <w:ilvl w:val="0"/>
          <w:numId w:val="2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3E57229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《民法学》编写组 编《民法学》第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/>
          <w:sz w:val="24"/>
          <w:szCs w:val="24"/>
        </w:rPr>
        <w:t>版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高等教育出版社20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/>
          <w:sz w:val="24"/>
          <w:szCs w:val="24"/>
        </w:rPr>
        <w:t>年版</w:t>
      </w:r>
    </w:p>
    <w:p w14:paraId="5C85462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2B2B2B"/>
          <w:kern w:val="0"/>
          <w:sz w:val="24"/>
          <w:szCs w:val="24"/>
        </w:rPr>
        <w:t>《中华人民共和国民法典》（2021年1月1日起实施）</w:t>
      </w:r>
    </w:p>
    <w:p w14:paraId="4EE49D31">
      <w:pPr>
        <w:spacing w:after="0" w:line="0" w:lineRule="atLeast"/>
        <w:ind w:left="0" w:right="0"/>
        <w:contextualSpacing/>
        <w:jc w:val="center"/>
        <w:rPr>
          <w:kern w:val="0"/>
          <w:sz w:val="28"/>
          <w:szCs w:val="28"/>
        </w:rPr>
      </w:pPr>
    </w:p>
    <w:p w14:paraId="60C4A090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2DCDFF2B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民事诉讼法部分</w:t>
      </w:r>
      <w:r>
        <w:rPr>
          <w:rFonts w:hint="eastAsia" w:ascii="微软雅黑" w:hAnsi="微软雅黑" w:eastAsia="微软雅黑"/>
          <w:b/>
          <w:kern w:val="0"/>
          <w:sz w:val="32"/>
          <w:szCs w:val="24"/>
        </w:rPr>
        <w:t>（50分）</w:t>
      </w:r>
    </w:p>
    <w:p w14:paraId="18F56688">
      <w:pPr>
        <w:pStyle w:val="9"/>
        <w:rPr>
          <w:color w:val="auto"/>
        </w:rPr>
      </w:pPr>
      <w:r>
        <w:rPr>
          <w:rFonts w:hint="eastAsia"/>
          <w:color w:val="auto"/>
        </w:rPr>
        <w:t>一、民事诉讼法概述</w:t>
      </w:r>
    </w:p>
    <w:p w14:paraId="7D63E9B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2A55A2B4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民事纠纷；民事诉讼；民事诉讼法的概念、特征、法律渊源；民事诉讼法与相关部门法的关系；我国民事诉讼法的立法根据、任务、效力与特色</w:t>
      </w:r>
    </w:p>
    <w:p w14:paraId="003AE55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1BD3EDF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16357C42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1．掌握民事纠纷、民事诉讼、民事诉讼法、民事诉讼法的效力的概念。</w:t>
      </w:r>
    </w:p>
    <w:p w14:paraId="6B43366C">
      <w:pPr>
        <w:adjustRightInd w:val="0"/>
        <w:snapToGrid w:val="0"/>
        <w:ind w:left="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2．掌握民事诉讼的特点。</w:t>
      </w:r>
    </w:p>
    <w:p w14:paraId="44E36D57">
      <w:pPr>
        <w:adjustRightInd w:val="0"/>
        <w:snapToGrid w:val="0"/>
        <w:ind w:left="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3．理解民事诉讼法的特点和体系、民事诉讼法与相邻部门法的关系。</w:t>
      </w:r>
    </w:p>
    <w:p w14:paraId="1286889D">
      <w:pPr>
        <w:adjustRightInd w:val="0"/>
        <w:snapToGrid w:val="0"/>
        <w:ind w:left="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4．理解我国民事诉讼法的任务。</w:t>
      </w:r>
    </w:p>
    <w:p w14:paraId="6873E9E4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5．掌握民事诉讼法的效力。</w:t>
      </w:r>
    </w:p>
    <w:p w14:paraId="05EEFA62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6．理解我国民事诉讼法的特色。</w:t>
      </w:r>
    </w:p>
    <w:p w14:paraId="170CE1EB">
      <w:pPr>
        <w:pStyle w:val="9"/>
        <w:rPr>
          <w:color w:val="auto"/>
        </w:rPr>
      </w:pPr>
    </w:p>
    <w:p w14:paraId="1E605844">
      <w:pPr>
        <w:pStyle w:val="9"/>
        <w:rPr>
          <w:color w:val="auto"/>
        </w:rPr>
      </w:pPr>
      <w:r>
        <w:rPr>
          <w:rFonts w:hint="eastAsia"/>
          <w:color w:val="auto"/>
        </w:rPr>
        <w:t>二、民事诉讼法的基本理论</w:t>
      </w:r>
    </w:p>
    <w:p w14:paraId="120EABF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593E132D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诉；诉权；诉讼标的的概念和功能；民事诉讼法律关系的概念、构成要素；民事诉讼中的法律事实；民事诉讼价值；民事诉讼模式的概念、类型；我国民事诉讼模式</w:t>
      </w:r>
    </w:p>
    <w:p w14:paraId="3E7A4EA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3EE8CC81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1．掌握诉与诉权的、诉讼标的、民事诉讼法律关系、民事诉讼价值、民事诉讼模式、既判力的概念。</w:t>
      </w:r>
    </w:p>
    <w:p w14:paraId="71D8BB4C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2．掌握诉的要素与类型。</w:t>
      </w:r>
    </w:p>
    <w:p w14:paraId="14E1389C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3．掌握诉权的特征。</w:t>
      </w:r>
    </w:p>
    <w:p w14:paraId="429F5ACE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4．掌握诉讼标的的识别。</w:t>
      </w:r>
    </w:p>
    <w:p w14:paraId="6A20681D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5．理解民事诉讼的价值。</w:t>
      </w:r>
    </w:p>
    <w:p w14:paraId="3B2EFE4B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6．掌握民事诉讼法律关系的构成要素。</w:t>
      </w:r>
    </w:p>
    <w:p w14:paraId="06E28B2A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7．掌握既判力的范围。</w:t>
      </w:r>
    </w:p>
    <w:p w14:paraId="6A09BE78">
      <w:pPr>
        <w:pStyle w:val="9"/>
        <w:rPr>
          <w:color w:val="auto"/>
        </w:rPr>
      </w:pPr>
    </w:p>
    <w:p w14:paraId="75B97330">
      <w:pPr>
        <w:pStyle w:val="9"/>
        <w:rPr>
          <w:color w:val="auto"/>
        </w:rPr>
      </w:pPr>
      <w:r>
        <w:rPr>
          <w:rFonts w:hint="eastAsia"/>
          <w:color w:val="auto"/>
        </w:rPr>
        <w:t>三、民事诉讼法的基本原则</w:t>
      </w:r>
    </w:p>
    <w:p w14:paraId="091CAB2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5AD41041">
      <w:pPr>
        <w:snapToGrid w:val="0"/>
        <w:ind w:left="1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民事诉讼法的基本原则概述；当事人诉讼权利平等原则；诉讼权利义务同等和对等原则；法院调解自愿与合法原则；处分原则；支持起诉原则；诚实信用原则；检察监督原则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ab/>
      </w:r>
    </w:p>
    <w:p w14:paraId="507F4062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4BCC77D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7617E87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1．掌握民事诉讼各项基本原则的内容。</w:t>
      </w:r>
    </w:p>
    <w:p w14:paraId="4CBBD46F">
      <w:pPr>
        <w:pStyle w:val="9"/>
        <w:rPr>
          <w:color w:val="auto"/>
        </w:rPr>
      </w:pPr>
    </w:p>
    <w:p w14:paraId="74055B22">
      <w:pPr>
        <w:pStyle w:val="9"/>
        <w:rPr>
          <w:color w:val="auto"/>
        </w:rPr>
      </w:pPr>
      <w:r>
        <w:rPr>
          <w:rFonts w:hint="eastAsia"/>
          <w:color w:val="auto"/>
        </w:rPr>
        <w:t>四、民事审判的基本制度</w:t>
      </w:r>
    </w:p>
    <w:p w14:paraId="61DBED3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51AC05E4">
      <w:pPr>
        <w:snapToGrid w:val="0"/>
        <w:ind w:left="1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民事审判基本制度概述；合议制度；回避制度；公开审判制度；两审终审制度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ab/>
      </w:r>
    </w:p>
    <w:p w14:paraId="6AB5796F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2536FEF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576BC2F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1．掌握民事诉讼各项基本制度的内容。</w:t>
      </w:r>
    </w:p>
    <w:p w14:paraId="53BC661D">
      <w:pPr>
        <w:pStyle w:val="9"/>
        <w:rPr>
          <w:color w:val="auto"/>
        </w:rPr>
      </w:pPr>
    </w:p>
    <w:p w14:paraId="1C8E83DB">
      <w:pPr>
        <w:pStyle w:val="9"/>
        <w:rPr>
          <w:color w:val="auto"/>
        </w:rPr>
      </w:pPr>
      <w:r>
        <w:rPr>
          <w:rFonts w:hint="eastAsia"/>
          <w:color w:val="auto"/>
        </w:rPr>
        <w:t>五、当事人与诉讼代理人</w:t>
      </w:r>
    </w:p>
    <w:p w14:paraId="39718A6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5B46D14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当事人的概念；当事人的诉讼权利能力；当事人的诉讼行为能力；当事人适格；公益诉讼的当事人；共同诉讼概述；必要共同诉讼；普通共同诉讼；第三人诉讼的概念和分类；有独立请求权的第三人参加诉讼；无独立请求权的第三人参加诉讼；代表人诉讼的概念和分类；代表人诉讼的提起与受理；代表人诉讼案件的审理与裁判；人数不确定的代表人诉讼判决效力的范围和扩张；诉讼代理人的概述；诉讼代理人的具体类型</w:t>
      </w:r>
    </w:p>
    <w:p w14:paraId="4B1DED9F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color w:val="auto"/>
          <w:sz w:val="24"/>
          <w:szCs w:val="24"/>
        </w:rPr>
      </w:pPr>
    </w:p>
    <w:p w14:paraId="0C8365A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711784E1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1．掌握当事人的概念。</w:t>
      </w:r>
    </w:p>
    <w:p w14:paraId="0D03C2C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2．了解对当事人有关学说的比较与评价。</w:t>
      </w:r>
    </w:p>
    <w:p w14:paraId="2E20F32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3．掌握公益诉讼的原告。</w:t>
      </w:r>
    </w:p>
    <w:p w14:paraId="77CE24D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4．理解当事人的确定和当事人的称谓、当事人的诉讼权利能力、当事人的诉讼行为能力、正当当事人的概念、确定正当当事人概念的意义、确定正当当事人的标准。</w:t>
      </w:r>
    </w:p>
    <w:p w14:paraId="62D3EE4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5．理解当事人的诉讼权利、当事人的诉讼义务、诉讼承担。</w:t>
      </w:r>
    </w:p>
    <w:p w14:paraId="2F991B3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6．诉讼代理人概述、法定诉讼代理人、委托诉讼代理人。</w:t>
      </w:r>
    </w:p>
    <w:p w14:paraId="02C54B6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7．掌握共同诉讼概述、必要共同诉讼、普通共同诉讼、第三人诉讼的概念和分类。</w:t>
      </w:r>
    </w:p>
    <w:p w14:paraId="4FB3B0E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8．掌握有独立请求权的第三人参加诉讼、无独立请求权的第三人参加诉讼。</w:t>
      </w:r>
    </w:p>
    <w:p w14:paraId="098A576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9．掌握代表人诉讼的概念和分类、代表人诉讼的提起与受理、代表人诉讼案件的审理与裁判、人数不确定的代表人诉讼判决效力的范围和扩张。</w:t>
      </w:r>
    </w:p>
    <w:p w14:paraId="7BBF1A37">
      <w:pPr>
        <w:pStyle w:val="9"/>
        <w:rPr>
          <w:color w:val="auto"/>
        </w:rPr>
      </w:pPr>
    </w:p>
    <w:p w14:paraId="767A5F97">
      <w:pPr>
        <w:pStyle w:val="9"/>
        <w:rPr>
          <w:color w:val="auto"/>
        </w:rPr>
      </w:pPr>
      <w:r>
        <w:rPr>
          <w:rFonts w:hint="eastAsia"/>
          <w:color w:val="auto"/>
        </w:rPr>
        <w:t>六、管辖</w:t>
      </w:r>
    </w:p>
    <w:p w14:paraId="52FCD4C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3497C264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民事审判权；民事案件主管的概念；民事案件管辖的概念和意义；确定管辖的原则；民事案件管辖的分类；级别管辖；地域管辖；移送管辖、指定管辖与管辖权的转移；管辖权异议</w:t>
      </w:r>
    </w:p>
    <w:p w14:paraId="0E0B9586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16054EF3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74D15533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color w:val="auto"/>
          <w:sz w:val="24"/>
          <w:szCs w:val="24"/>
        </w:rPr>
        <w:t>1．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掌握审判权的概念和特征。</w:t>
      </w:r>
    </w:p>
    <w:p w14:paraId="69BD18FA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2．掌握民事案件管辖的概念和意义。</w:t>
      </w:r>
    </w:p>
    <w:p w14:paraId="51A7FD9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3．掌握确定管辖的原则。</w:t>
      </w:r>
    </w:p>
    <w:p w14:paraId="126F5CAF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4．掌握民事案件管辖的分类、级别管辖、地域管辖、移送管辖、指定管辖与管辖权的转移、管辖权异议。</w:t>
      </w:r>
    </w:p>
    <w:p w14:paraId="2D1D1A8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4CF271B2">
      <w:pPr>
        <w:pStyle w:val="9"/>
        <w:rPr>
          <w:color w:val="auto"/>
        </w:rPr>
      </w:pPr>
      <w:r>
        <w:rPr>
          <w:rFonts w:hint="eastAsia"/>
          <w:color w:val="auto"/>
        </w:rPr>
        <w:t>七、民事诉讼证据</w:t>
      </w:r>
    </w:p>
    <w:p w14:paraId="04F7F3B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588A4D97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民事诉讼证据与民事诉讼证据材料；民事诉讼证据的特征；民事诉讼证据的证据能力与证明力；民事诉讼证据的作用；民事诉讼证据在学理上的分类；民事诉讼证据的种类；证据的收集与保全</w:t>
      </w:r>
    </w:p>
    <w:p w14:paraId="5458FC61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43E5E5C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1381EC5F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1．了解民事诉讼证据与民事诉讼证据材料。</w:t>
      </w:r>
    </w:p>
    <w:p w14:paraId="02412A83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2．掌握民事诉讼证据的属性。</w:t>
      </w:r>
    </w:p>
    <w:p w14:paraId="190CEE9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3．理解民事诉讼证据的证据能力与证明力。</w:t>
      </w:r>
    </w:p>
    <w:p w14:paraId="1D8DAE7D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4．了解民事诉讼证据的作用。</w:t>
      </w:r>
    </w:p>
    <w:p w14:paraId="55152C30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5．掌握民事诉讼证据在学理上的分类、民事诉讼证据的种类、证据的收集与保全。</w:t>
      </w:r>
    </w:p>
    <w:p w14:paraId="5D85046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4589A944">
      <w:pPr>
        <w:pStyle w:val="9"/>
        <w:rPr>
          <w:color w:val="auto"/>
        </w:rPr>
      </w:pPr>
      <w:r>
        <w:rPr>
          <w:rFonts w:hint="eastAsia"/>
          <w:color w:val="auto"/>
        </w:rPr>
        <w:t>八、民事诉讼中的证明</w:t>
      </w:r>
    </w:p>
    <w:p w14:paraId="31DC7BC8">
      <w:pPr>
        <w:pStyle w:val="10"/>
        <w:spacing w:after="0" w:line="0" w:lineRule="atLeast"/>
        <w:ind w:left="0" w:right="0" w:firstLine="0" w:firstLineChars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3D45267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证明对象概述；证明对象的范围；无需证明的事实；证明责任概述；证明责任的分配标准；我国民事诉讼证明责任的分配；证明责任的适用；推定与证明责任；证明标准的概念与作用；民事诉讼证明标准的选择与确定；证据的提供；质证、认证、对事实的认定</w:t>
      </w:r>
    </w:p>
    <w:p w14:paraId="566A22E4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48E1B28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：</w:t>
      </w:r>
    </w:p>
    <w:p w14:paraId="405849F3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1．掌握证明对象的范围、无需证明的事实。</w:t>
      </w:r>
    </w:p>
    <w:p w14:paraId="4CF56B5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2．理解证明责任的分配标准。</w:t>
      </w:r>
    </w:p>
    <w:p w14:paraId="453633C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3．掌握我国民事诉讼证明责任的分配。</w:t>
      </w:r>
    </w:p>
    <w:p w14:paraId="6B1A3BE4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4．了解证明责任的适用。</w:t>
      </w:r>
    </w:p>
    <w:p w14:paraId="17DE67DA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5．掌握推定与证明责任。</w:t>
      </w:r>
    </w:p>
    <w:p w14:paraId="68178E5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6．掌握证明标准的概念与作用、民事诉讼证明标准的选择与确定。</w:t>
      </w:r>
    </w:p>
    <w:p w14:paraId="540ABB3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7．理解证据的提供、质证、认证、对事实的认定</w:t>
      </w:r>
    </w:p>
    <w:p w14:paraId="0CA7D705">
      <w:pPr>
        <w:pStyle w:val="9"/>
        <w:rPr>
          <w:color w:val="auto"/>
        </w:rPr>
      </w:pPr>
    </w:p>
    <w:p w14:paraId="32A02E29">
      <w:pPr>
        <w:pStyle w:val="9"/>
        <w:rPr>
          <w:color w:val="auto"/>
        </w:rPr>
      </w:pPr>
      <w:r>
        <w:rPr>
          <w:rFonts w:hint="eastAsia"/>
          <w:color w:val="auto"/>
        </w:rPr>
        <w:t>九、法院调解与诉讼和解</w:t>
      </w:r>
    </w:p>
    <w:p w14:paraId="0E1AEE8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23BD86DD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民事诉讼调解制度概述；诉讼调解的原则；诉讼调解的程序；诉讼调解的法律效力；诉讼和解的概述；诉讼和解的适用范围；诉讼和解后的程序事项</w:t>
      </w:r>
    </w:p>
    <w:p w14:paraId="36734C98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356AFAD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6C940941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1．理解民事诉讼中法院调解的具体程序。</w:t>
      </w:r>
    </w:p>
    <w:p w14:paraId="0F214D4C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2．掌握诉讼调解的原则。</w:t>
      </w:r>
    </w:p>
    <w:p w14:paraId="677ED60C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3．掌握调解协议与调解书、诉讼调解的法律效力。</w:t>
      </w:r>
    </w:p>
    <w:p w14:paraId="0A883BB9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4</w:t>
      </w:r>
      <w:r>
        <w:rPr>
          <w:rFonts w:hint="eastAsia"/>
          <w:color w:val="auto"/>
          <w:sz w:val="24"/>
        </w:rPr>
        <w:t>．</w:t>
      </w:r>
      <w:r>
        <w:rPr>
          <w:rFonts w:hint="eastAsia"/>
          <w:b w:val="0"/>
          <w:color w:val="auto"/>
          <w:sz w:val="24"/>
        </w:rPr>
        <w:t>理解诉讼和解的适用范围。</w:t>
      </w:r>
    </w:p>
    <w:p w14:paraId="0FF515F4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5</w:t>
      </w:r>
      <w:r>
        <w:rPr>
          <w:rFonts w:hint="eastAsia"/>
          <w:color w:val="auto"/>
          <w:sz w:val="24"/>
        </w:rPr>
        <w:t>．</w:t>
      </w:r>
      <w:r>
        <w:rPr>
          <w:rFonts w:hint="eastAsia"/>
          <w:b w:val="0"/>
          <w:color w:val="auto"/>
          <w:sz w:val="24"/>
        </w:rPr>
        <w:t>掌握诉讼和解后的程序事项。</w:t>
      </w:r>
    </w:p>
    <w:p w14:paraId="5C144999">
      <w:pPr>
        <w:pStyle w:val="9"/>
        <w:rPr>
          <w:color w:val="auto"/>
        </w:rPr>
      </w:pPr>
    </w:p>
    <w:p w14:paraId="4F5A8135">
      <w:pPr>
        <w:pStyle w:val="9"/>
        <w:rPr>
          <w:color w:val="auto"/>
        </w:rPr>
      </w:pPr>
      <w:r>
        <w:rPr>
          <w:rFonts w:hint="eastAsia"/>
          <w:color w:val="auto"/>
        </w:rPr>
        <w:t>十、民事诉讼保障制度</w:t>
      </w:r>
    </w:p>
    <w:p w14:paraId="76C8E53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5EA36D7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期间的概念和意义；期间的种类；期间的计算与剔除；期间的耽误与补救；期日；送达的概念和意义；送达的方式；送达的效力和送达回证；保全制度的概念和意义；保全制度的适用范围和适用前提；保全的对象和方法；保全程序的操作步骤；诉前保全及其特别规定；保全措施的救济程序；先予执行的概念和意义；先予执行的适用范围和适用条件；先予执行程序的基本要求；先予执行的救济程序；对妨害民事诉讼的强制措施的概念和意义；对妨害民事诉讼的强制措施的性质；妨害民事诉讼的行为构成和行为种类；对妨害民事诉讼的强制措施的种类及其适用；诉讼费用的概念与征收诉讼费用的意义；征收诉讼费用的基本原则；诉讼费用的缴纳范围；诉讼费用的缴纳标准；诉讼费用的缴纳和退还；诉讼费用的负担；诉讼费用的管理和监督；司法救助的概念和意义；司法救助的适用对象与具体适用情形；司法救助的申请与审批</w:t>
      </w:r>
    </w:p>
    <w:p w14:paraId="489A7E0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</w:p>
    <w:p w14:paraId="28DC18F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1BE0467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1．掌握期间的概念和意义、期间的种类、期间的计算与剔除、期间的耽误与补救、期日。</w:t>
      </w:r>
    </w:p>
    <w:p w14:paraId="4B45CC1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2．掌握送达的概念和意义、送达的方式、送达的效力和送达回证。</w:t>
      </w:r>
    </w:p>
    <w:p w14:paraId="38DD503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3．掌握保全制度的概念和意义、保全制度的适用范围和适用前提、保全的对象和方法、保全程序的操作步骤、诉前保全及其特别规定、保全措施的救济程序。</w:t>
      </w:r>
    </w:p>
    <w:p w14:paraId="09AD07F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4．理解先予执行的概念和意义、先予执行的适用范围和适用条件、先予执行程序的基本要求、先予执行的救济程序。</w:t>
      </w:r>
    </w:p>
    <w:p w14:paraId="1E66F188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5．了解对妨害民事诉讼的强制措施的概念和意义、对妨害民事诉讼的强制措施的性质、妨害民事诉讼的行为构成和行为种类、对妨害民事诉讼的强制措施的种类及其适用。</w:t>
      </w:r>
    </w:p>
    <w:p w14:paraId="0BB41C5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6．了解诉讼费用的概念与征收诉讼费用的意义、征收诉讼费用的基本原则、诉讼费用的缴纳范围、诉讼费用的缴纳标准、诉讼费用的缴纳和退还、诉讼费用的负担、诉讼费用的管理和监督。</w:t>
      </w:r>
    </w:p>
    <w:p w14:paraId="59E64E0D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7．了解司法救助的概念和意义、司法救助的适用对象与具体适用情形、司法救助的申请与审批。</w:t>
      </w:r>
    </w:p>
    <w:p w14:paraId="34BD8F70">
      <w:pPr>
        <w:pStyle w:val="9"/>
        <w:rPr>
          <w:color w:val="auto"/>
        </w:rPr>
      </w:pPr>
    </w:p>
    <w:p w14:paraId="20F20809">
      <w:pPr>
        <w:pStyle w:val="9"/>
        <w:rPr>
          <w:color w:val="auto"/>
        </w:rPr>
      </w:pPr>
      <w:r>
        <w:rPr>
          <w:rFonts w:hint="eastAsia"/>
          <w:color w:val="auto"/>
        </w:rPr>
        <w:t>十一、第一审普通程序</w:t>
      </w:r>
    </w:p>
    <w:p w14:paraId="3B430BD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526E308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普通程序的概念和特征；起诉与受理；审理前的准备；开庭审理；案件审理中特殊情况的处理；判决、裁定和决定</w:t>
      </w:r>
    </w:p>
    <w:p w14:paraId="66E7E0A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</w:p>
    <w:p w14:paraId="601BF81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</w:p>
    <w:p w14:paraId="0D10A24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64DD7F2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1．理解普通程序的概念和特征</w:t>
      </w:r>
    </w:p>
    <w:p w14:paraId="3D368AE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2．掌握起诉与受理、审理前的准备、开庭审理、案件审理中特殊情况的处理。</w:t>
      </w:r>
    </w:p>
    <w:p w14:paraId="0A44D4A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3．理解判决的概念与种类。</w:t>
      </w:r>
    </w:p>
    <w:p w14:paraId="67BE1905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4．了解判决书的记载事项。</w:t>
      </w:r>
    </w:p>
    <w:p w14:paraId="2011C30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5．理解判决的效力与既判力理论。</w:t>
      </w:r>
    </w:p>
    <w:p w14:paraId="357287B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6．掌握裁定的概念、裁定的适用范围、裁定的效力。</w:t>
      </w:r>
    </w:p>
    <w:p w14:paraId="236F52AF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7．了解裁定书的记载事项。</w:t>
      </w:r>
    </w:p>
    <w:p w14:paraId="3C08B490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8．掌握决定的概念、决定的适用范围、决定的效力。</w:t>
      </w:r>
    </w:p>
    <w:p w14:paraId="7C81F229">
      <w:pPr>
        <w:pStyle w:val="9"/>
        <w:rPr>
          <w:color w:val="auto"/>
        </w:rPr>
      </w:pPr>
    </w:p>
    <w:p w14:paraId="2291F640">
      <w:pPr>
        <w:pStyle w:val="9"/>
        <w:rPr>
          <w:color w:val="auto"/>
        </w:rPr>
      </w:pPr>
      <w:r>
        <w:rPr>
          <w:rFonts w:hint="eastAsia"/>
          <w:color w:val="auto"/>
        </w:rPr>
        <w:t>十二、简易程序</w:t>
      </w:r>
    </w:p>
    <w:p w14:paraId="637C3423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768600A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简易程序的概念；小额诉讼程序；审理简易程序的意义；简易程序的特点；简易程序的适用范围</w:t>
      </w:r>
    </w:p>
    <w:p w14:paraId="015AEAB6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color w:val="auto"/>
          <w:sz w:val="24"/>
          <w:szCs w:val="24"/>
        </w:rPr>
      </w:pPr>
    </w:p>
    <w:p w14:paraId="0A9D432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2950BACA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1．掌握简易程序的概念。</w:t>
      </w:r>
    </w:p>
    <w:p w14:paraId="381BDAF6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2．掌握小额诉讼程序。</w:t>
      </w:r>
    </w:p>
    <w:p w14:paraId="3BEB11F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3．了解审理简易程序的意义。</w:t>
      </w:r>
    </w:p>
    <w:p w14:paraId="0209918D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4．掌握简易程序的特点、简易程序的适用范围。</w:t>
      </w:r>
    </w:p>
    <w:p w14:paraId="432AB82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8"/>
          <w:szCs w:val="24"/>
        </w:rPr>
      </w:pPr>
    </w:p>
    <w:p w14:paraId="1828656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8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4"/>
        </w:rPr>
        <w:t>十三、公益诉讼与第三人撤销之诉</w:t>
      </w:r>
    </w:p>
    <w:p w14:paraId="71FC84C5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02149BF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公益诉讼和第三人撤销之诉的概念、条件、运行程序</w:t>
      </w:r>
    </w:p>
    <w:p w14:paraId="371A2F4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5016419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4B9871D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1．掌握公益诉讼和第三人撤销之诉的概念。</w:t>
      </w:r>
    </w:p>
    <w:p w14:paraId="012457D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2．掌握公益诉讼和第三人撤销之诉的条件。</w:t>
      </w:r>
    </w:p>
    <w:p w14:paraId="2E19770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3．理解掌握公益诉讼和第三人撤销之诉的运行程序。</w:t>
      </w:r>
    </w:p>
    <w:p w14:paraId="3A806545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4AB30E91">
      <w:pPr>
        <w:pStyle w:val="9"/>
        <w:rPr>
          <w:color w:val="auto"/>
        </w:rPr>
      </w:pPr>
      <w:r>
        <w:rPr>
          <w:rFonts w:hint="eastAsia"/>
          <w:color w:val="auto"/>
        </w:rPr>
        <w:t>十四、第二审程序</w:t>
      </w:r>
    </w:p>
    <w:p w14:paraId="5BC1644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6A054ECB">
      <w:pPr>
        <w:spacing w:after="0" w:line="0" w:lineRule="atLeast"/>
        <w:ind w:left="240" w:right="0" w:hanging="240" w:hangingChars="10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第二审程序的概念和意义；第二审程序与第一审程序的关系；上诉的提起与受理；上诉案件的审理；上诉案件的裁判；上诉案件的调解</w:t>
      </w:r>
    </w:p>
    <w:p w14:paraId="1F04410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6F2164C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350080C0">
      <w:pPr>
        <w:spacing w:after="0" w:line="0" w:lineRule="atLeast"/>
        <w:ind w:left="240" w:right="0" w:hanging="240" w:hangingChars="10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1．理解第二审程序的概念和意义，第二审程序与第一审程序的关系。</w:t>
      </w:r>
    </w:p>
    <w:p w14:paraId="2FB92384">
      <w:pPr>
        <w:spacing w:after="0" w:line="0" w:lineRule="atLeast"/>
        <w:ind w:left="240" w:right="0" w:hanging="240" w:hangingChars="10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2．掌握上诉的提起与受理、上诉案件的审理、上诉案件的裁判、上诉案件的调解。</w:t>
      </w:r>
    </w:p>
    <w:p w14:paraId="6B11FC7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39A64666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27C3CF98">
      <w:pPr>
        <w:pStyle w:val="9"/>
        <w:rPr>
          <w:color w:val="auto"/>
        </w:rPr>
      </w:pPr>
      <w:r>
        <w:rPr>
          <w:rFonts w:hint="eastAsia"/>
          <w:color w:val="auto"/>
        </w:rPr>
        <w:t>十五、再审程序</w:t>
      </w:r>
    </w:p>
    <w:p w14:paraId="4548C00B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</w:t>
      </w: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试内容</w:t>
      </w:r>
    </w:p>
    <w:p w14:paraId="1940B343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审判监督程序的概念；审判监督程序的特征；审判监督程序的功能；当事人申请再审；法院决定再审；检察院抗诉再审；再审案件的审理与裁判</w:t>
      </w:r>
    </w:p>
    <w:p w14:paraId="30136922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1EBB333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3EA74B42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1．理解审判监督程序的概念、审判监督程序的特征、审判监督程序的功能。</w:t>
      </w:r>
    </w:p>
    <w:p w14:paraId="3384C854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2．掌握当事人申请再审、法院决定再审、检察院抗诉再审、再审案件的审理与裁判。</w:t>
      </w:r>
    </w:p>
    <w:p w14:paraId="0FD2B6B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7ACF1954">
      <w:pPr>
        <w:pStyle w:val="9"/>
        <w:rPr>
          <w:color w:val="auto"/>
        </w:rPr>
      </w:pPr>
      <w:r>
        <w:rPr>
          <w:rFonts w:hint="eastAsia"/>
          <w:color w:val="auto"/>
        </w:rPr>
        <w:t xml:space="preserve">十六、特别程序 </w:t>
      </w:r>
    </w:p>
    <w:p w14:paraId="6CFF0EA6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</w:t>
      </w: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试内容</w:t>
      </w:r>
    </w:p>
    <w:p w14:paraId="3B601E0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特别程序的概念、适用范围和特点；选民资格案件审理程序；宣告公民失踪和宣告公民死亡案件审理程序；认定公民无民事行为能力或限制民事行为能力案件审理程序；认定财产无主案件审理程序；确认调解协议案件；实现担保物权案件</w:t>
      </w:r>
    </w:p>
    <w:p w14:paraId="068A1A2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</w:p>
    <w:p w14:paraId="598FDBA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33B1E47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1．掌握特别程序的概念、适用范围和特点。</w:t>
      </w:r>
    </w:p>
    <w:p w14:paraId="392E2750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理解选民资格案件审理程序、宣告公民失踪和宣告公民死亡案件审理程序、认定公民无民事行为能力或限制民事行为能力案件审理程序、认定财产无主案件审理程序、确认调解协议案件、实现担保物权案件的具体程序</w:t>
      </w:r>
    </w:p>
    <w:p w14:paraId="66CF8E97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545DABCE">
      <w:pPr>
        <w:pStyle w:val="9"/>
        <w:rPr>
          <w:color w:val="auto"/>
        </w:rPr>
      </w:pPr>
      <w:r>
        <w:rPr>
          <w:rFonts w:hint="eastAsia"/>
          <w:color w:val="auto"/>
        </w:rPr>
        <w:t>十七、督促程序</w:t>
      </w:r>
    </w:p>
    <w:p w14:paraId="73B8FFF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考试内容</w:t>
      </w:r>
    </w:p>
    <w:p w14:paraId="741F460C">
      <w:pPr>
        <w:spacing w:after="0" w:line="0" w:lineRule="atLeast"/>
        <w:ind w:left="240" w:right="0" w:hanging="240" w:hangingChars="10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督促程序的概念和意义；督促程序的特点；支付令；债务人异议和督促程序的终结</w:t>
      </w:r>
    </w:p>
    <w:p w14:paraId="00964AFC">
      <w:pPr>
        <w:spacing w:after="0" w:line="0" w:lineRule="atLeast"/>
        <w:ind w:left="240" w:right="0" w:hanging="240" w:hangingChars="10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625F49A6">
      <w:pPr>
        <w:spacing w:after="0" w:line="0" w:lineRule="atLeast"/>
        <w:ind w:left="240" w:right="0" w:hanging="240" w:hangingChars="10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3C19B5DD">
      <w:pPr>
        <w:spacing w:after="0" w:line="0" w:lineRule="atLeast"/>
        <w:ind w:left="240" w:right="0" w:hanging="240" w:hangingChars="10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1．理解督促程序的概念和意义、督促程序的特点。</w:t>
      </w:r>
    </w:p>
    <w:p w14:paraId="1855BA72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2．掌握支付令、债务人异议和督促程序的终结。</w:t>
      </w:r>
    </w:p>
    <w:p w14:paraId="5ADB0F30">
      <w:pPr>
        <w:pStyle w:val="9"/>
        <w:rPr>
          <w:color w:val="auto"/>
        </w:rPr>
      </w:pPr>
    </w:p>
    <w:p w14:paraId="18D2AF85">
      <w:pPr>
        <w:pStyle w:val="9"/>
        <w:rPr>
          <w:color w:val="auto"/>
        </w:rPr>
      </w:pPr>
      <w:r>
        <w:rPr>
          <w:rFonts w:hint="eastAsia"/>
          <w:color w:val="auto"/>
        </w:rPr>
        <w:t>十八、公示催告程序</w:t>
      </w:r>
    </w:p>
    <w:p w14:paraId="092AB1B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考试内容</w:t>
      </w:r>
    </w:p>
    <w:p w14:paraId="1304D04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公示催告程序的概念和意义；公示催告程序的特点；公示催告程序的适用范围；公示催告案件的审理程序</w:t>
      </w:r>
    </w:p>
    <w:p w14:paraId="0B1995AD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color w:val="auto"/>
          <w:sz w:val="24"/>
          <w:szCs w:val="24"/>
        </w:rPr>
      </w:pPr>
    </w:p>
    <w:p w14:paraId="423ADCB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507795E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1．理解公示催告程序的概念和意义、公示催告程序的特点。</w:t>
      </w:r>
    </w:p>
    <w:p w14:paraId="7482F17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2．掌握公示催告程序的适用范围。</w:t>
      </w:r>
    </w:p>
    <w:p w14:paraId="2FC1474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3．了解公示催告案件的审理程序。</w:t>
      </w:r>
    </w:p>
    <w:p w14:paraId="1DD9F4BD">
      <w:pPr>
        <w:pStyle w:val="9"/>
        <w:rPr>
          <w:color w:val="auto"/>
        </w:rPr>
      </w:pPr>
    </w:p>
    <w:p w14:paraId="0EE92DFD">
      <w:pPr>
        <w:pStyle w:val="9"/>
        <w:rPr>
          <w:color w:val="auto"/>
        </w:rPr>
      </w:pPr>
      <w:r>
        <w:rPr>
          <w:rFonts w:hint="eastAsia"/>
          <w:color w:val="auto"/>
        </w:rPr>
        <w:t>十九、民事执行程序总论</w:t>
      </w:r>
    </w:p>
    <w:p w14:paraId="794459E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考试内容</w:t>
      </w:r>
    </w:p>
    <w:p w14:paraId="5756D934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民事执行概述；执行主体；执行标的；执行依据；执行机关；执行管辖；执行过程；执行救济</w:t>
      </w:r>
    </w:p>
    <w:p w14:paraId="6C435EE7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256DBE7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考试要求</w:t>
      </w:r>
    </w:p>
    <w:p w14:paraId="06A9984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1．掌握民事执行的含义和特征。</w:t>
      </w:r>
    </w:p>
    <w:p w14:paraId="28914663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2．掌握执行标的、执行依据、执行机关、执行管辖。</w:t>
      </w:r>
    </w:p>
    <w:p w14:paraId="15D6136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3．理解执行参与人、委托执行、协助执行。</w:t>
      </w:r>
    </w:p>
    <w:p w14:paraId="2F602C6C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4．掌握执行的进行、执行救济。</w:t>
      </w:r>
    </w:p>
    <w:p w14:paraId="3AE78330">
      <w:pPr>
        <w:pStyle w:val="9"/>
        <w:rPr>
          <w:color w:val="auto"/>
        </w:rPr>
      </w:pPr>
    </w:p>
    <w:p w14:paraId="5A07C2F7">
      <w:pPr>
        <w:pStyle w:val="9"/>
        <w:rPr>
          <w:color w:val="auto"/>
        </w:rPr>
      </w:pPr>
      <w:r>
        <w:rPr>
          <w:rFonts w:hint="eastAsia"/>
          <w:color w:val="auto"/>
        </w:rPr>
        <w:t>二十、民事执行程序分论</w:t>
      </w:r>
    </w:p>
    <w:p w14:paraId="103529C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考试内容</w:t>
      </w:r>
    </w:p>
    <w:p w14:paraId="455A3040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各类执行措施；实现金钱债权的执行；实现物的交付请求权的执行；实现行为请求权的执行；执行震慑机制</w:t>
      </w:r>
    </w:p>
    <w:p w14:paraId="25062E9C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34FE243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考试要求</w:t>
      </w:r>
    </w:p>
    <w:p w14:paraId="1B1F1C2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1．理解各类执行措施。</w:t>
      </w:r>
    </w:p>
    <w:p w14:paraId="0D7F8575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2．了解金钱债权的执行、实现物的交付请求权的执行、实现行为请求权的执行。</w:t>
      </w:r>
    </w:p>
    <w:p w14:paraId="000A75AB">
      <w:pPr>
        <w:spacing w:after="0" w:line="0" w:lineRule="atLeast"/>
        <w:ind w:left="0" w:right="0"/>
        <w:contextualSpacing/>
        <w:rPr>
          <w:color w:val="auto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3．掌握各种执行震慑机制。</w:t>
      </w:r>
    </w:p>
    <w:p w14:paraId="7D9F9172">
      <w:pPr>
        <w:pStyle w:val="9"/>
        <w:rPr>
          <w:color w:val="auto"/>
        </w:rPr>
      </w:pPr>
    </w:p>
    <w:p w14:paraId="712F2805">
      <w:pPr>
        <w:pStyle w:val="9"/>
        <w:rPr>
          <w:color w:val="auto"/>
        </w:rPr>
      </w:pPr>
      <w:r>
        <w:rPr>
          <w:rFonts w:hint="eastAsia"/>
          <w:color w:val="auto"/>
        </w:rPr>
        <w:t>二十一、涉外民事诉讼程序</w:t>
      </w:r>
    </w:p>
    <w:p w14:paraId="255F9AF3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7291BB10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涉外民事诉讼程序的概念；涉外民事诉讼的一般原则；涉外民事诉讼管辖；涉外民事诉讼程序的特殊规定；司法协助；涉港澳台民事诉讼的概念；建立涉港澳台民事诉讼程序的制度背景；涉港澳台民事诉讼的特殊规定；涉港澳台民事诉讼中的区际司法协助</w:t>
      </w:r>
    </w:p>
    <w:p w14:paraId="0FDE524F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5E9CB60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095EE5B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1．掌握涉外民事诉讼程序的概念。</w:t>
      </w:r>
    </w:p>
    <w:p w14:paraId="5B0865B1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2．理解涉外民事诉讼的一般原则。</w:t>
      </w:r>
    </w:p>
    <w:p w14:paraId="7B1A239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3．掌握涉外民事诉讼管辖、涉外民事诉讼程序的特殊规定。</w:t>
      </w:r>
    </w:p>
    <w:p w14:paraId="732E0AC7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4．了解司法协助</w:t>
      </w:r>
    </w:p>
    <w:p w14:paraId="20A73B1C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5．掌握涉港澳台民事诉讼的概念。</w:t>
      </w:r>
    </w:p>
    <w:p w14:paraId="2E02C09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6．了解建立涉港澳台民事诉讼程序的制度背景。</w:t>
      </w:r>
    </w:p>
    <w:p w14:paraId="5304C97F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7．掌握涉港澳台民事诉讼的特殊规定。</w:t>
      </w:r>
    </w:p>
    <w:p w14:paraId="69CC514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8．理解涉港澳台民事诉讼中的区际司法协助</w:t>
      </w:r>
    </w:p>
    <w:p w14:paraId="79A692F6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4824560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8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4"/>
        </w:rPr>
        <w:t>二十二、司法协助</w:t>
      </w:r>
    </w:p>
    <w:p w14:paraId="241A1AA9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066A7575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司法协助的概念、依据；我国提供司法协助的条件；一般司法协助的概念、途径和程序；特殊司法协助的概念；对外国法院判决和仲裁机构裁决的承认和执行；我国法院判决、裁定和仲裁裁决在外国的承认和执行</w:t>
      </w:r>
    </w:p>
    <w:p w14:paraId="345B454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237DF5F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0F323DC3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1．掌握司法协助、一般司法协助、特殊司法协助的概念。</w:t>
      </w:r>
    </w:p>
    <w:p w14:paraId="5F8CD31A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2．掌握一般司法协助的途径。</w:t>
      </w:r>
    </w:p>
    <w:p w14:paraId="17CF5F82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3．掌握承认与执行外国法院裁判的条件。</w:t>
      </w:r>
    </w:p>
    <w:p w14:paraId="4F18A465">
      <w:pPr>
        <w:pStyle w:val="9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4．理解特殊司法协助的前提与条件。</w:t>
      </w:r>
    </w:p>
    <w:p w14:paraId="796A6881">
      <w:pPr>
        <w:pStyle w:val="9"/>
        <w:rPr>
          <w:b w:val="0"/>
          <w:color w:val="auto"/>
          <w:sz w:val="24"/>
        </w:rPr>
      </w:pPr>
    </w:p>
    <w:p w14:paraId="5D2963AC">
      <w:pPr>
        <w:pStyle w:val="9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参阅：</w:t>
      </w:r>
    </w:p>
    <w:p w14:paraId="3C1191AC">
      <w:pPr>
        <w:pStyle w:val="9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《民事诉讼法学》（第</w:t>
      </w:r>
      <w:r>
        <w:rPr>
          <w:rFonts w:hint="eastAsia"/>
          <w:b w:val="0"/>
          <w:color w:val="auto"/>
          <w:sz w:val="24"/>
          <w:lang w:val="en-US" w:eastAsia="zh-CN"/>
        </w:rPr>
        <w:t>三</w:t>
      </w:r>
      <w:r>
        <w:rPr>
          <w:rFonts w:hint="eastAsia"/>
          <w:b w:val="0"/>
          <w:color w:val="auto"/>
          <w:sz w:val="24"/>
        </w:rPr>
        <w:t>版），《民事诉讼法学》编写组，高等教育出版社20</w:t>
      </w:r>
      <w:r>
        <w:rPr>
          <w:rFonts w:hint="eastAsia"/>
          <w:b w:val="0"/>
          <w:color w:val="auto"/>
          <w:sz w:val="24"/>
          <w:lang w:val="en-US" w:eastAsia="zh-CN"/>
        </w:rPr>
        <w:t>22年版。</w:t>
      </w:r>
    </w:p>
    <w:p w14:paraId="2D814B93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</w:p>
    <w:p w14:paraId="039394E3"/>
    <w:p w14:paraId="7BC76A13">
      <w:pPr>
        <w:spacing w:after="0" w:line="0" w:lineRule="atLeast"/>
        <w:ind w:left="0" w:right="0"/>
        <w:contextualSpacing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B6855"/>
    <w:multiLevelType w:val="multilevel"/>
    <w:tmpl w:val="021B68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EEC62BD"/>
    <w:multiLevelType w:val="multilevel"/>
    <w:tmpl w:val="2EEC62B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970B4F"/>
    <w:rsid w:val="00062FDF"/>
    <w:rsid w:val="00087B9F"/>
    <w:rsid w:val="000946A5"/>
    <w:rsid w:val="000A7204"/>
    <w:rsid w:val="000E3403"/>
    <w:rsid w:val="001140CD"/>
    <w:rsid w:val="00121458"/>
    <w:rsid w:val="00290DC9"/>
    <w:rsid w:val="002B5BD4"/>
    <w:rsid w:val="003250D5"/>
    <w:rsid w:val="0032562A"/>
    <w:rsid w:val="00361EE6"/>
    <w:rsid w:val="003B7A3E"/>
    <w:rsid w:val="004F087C"/>
    <w:rsid w:val="00532CB6"/>
    <w:rsid w:val="00595C91"/>
    <w:rsid w:val="005F5DDA"/>
    <w:rsid w:val="006B145D"/>
    <w:rsid w:val="0071165E"/>
    <w:rsid w:val="00744015"/>
    <w:rsid w:val="00776FB5"/>
    <w:rsid w:val="007A63AF"/>
    <w:rsid w:val="007E0B58"/>
    <w:rsid w:val="0084352D"/>
    <w:rsid w:val="008C30F3"/>
    <w:rsid w:val="00970B4F"/>
    <w:rsid w:val="00995437"/>
    <w:rsid w:val="00A22CA8"/>
    <w:rsid w:val="00A23FD3"/>
    <w:rsid w:val="00A472D0"/>
    <w:rsid w:val="00A50FFD"/>
    <w:rsid w:val="00AD25F6"/>
    <w:rsid w:val="00B30315"/>
    <w:rsid w:val="00B723C3"/>
    <w:rsid w:val="00BA5A85"/>
    <w:rsid w:val="00C9188D"/>
    <w:rsid w:val="00CB58FA"/>
    <w:rsid w:val="00DE72A1"/>
    <w:rsid w:val="00E47310"/>
    <w:rsid w:val="00E81327"/>
    <w:rsid w:val="00E94D84"/>
    <w:rsid w:val="00ED7B50"/>
    <w:rsid w:val="00F06951"/>
    <w:rsid w:val="00F25479"/>
    <w:rsid w:val="00F32F80"/>
    <w:rsid w:val="00F83B88"/>
    <w:rsid w:val="0BFC7E4A"/>
    <w:rsid w:val="10E30C50"/>
    <w:rsid w:val="1ADA6B24"/>
    <w:rsid w:val="2A271264"/>
    <w:rsid w:val="2F5624C4"/>
    <w:rsid w:val="32431B18"/>
    <w:rsid w:val="49883439"/>
    <w:rsid w:val="4E4B72DA"/>
    <w:rsid w:val="56692AB3"/>
    <w:rsid w:val="5E4D6B44"/>
    <w:rsid w:val="745E3BFA"/>
    <w:rsid w:val="79C07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样式1 Char"/>
    <w:basedOn w:val="5"/>
    <w:link w:val="9"/>
    <w:qFormat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7482</Words>
  <Characters>7515</Characters>
  <Lines>57</Lines>
  <Paragraphs>16</Paragraphs>
  <TotalTime>12</TotalTime>
  <ScaleCrop>false</ScaleCrop>
  <LinksUpToDate>false</LinksUpToDate>
  <CharactersWithSpaces>7631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2017-07-21T02:52:00Z</dcterms:created>
  <dc:creator>dell</dc:creator>
  <cp:lastModifiedBy>李云鹏</cp:lastModifiedBy>
  <dcterms:modified xsi:type="dcterms:W3CDTF">2024-10-04T08:23:43Z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0A9F97F5A1DF4D17AF0FA03EBA830ADA_13</vt:lpwstr>
  </property>
</Properties>
</file>