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D7F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eastAsia="黑体"/>
          <w:sz w:val="32"/>
          <w:szCs w:val="32"/>
        </w:rPr>
      </w:pPr>
      <w:bookmarkStart w:id="0" w:name="_GoBack"/>
      <w:bookmarkEnd w:id="0"/>
      <w:r>
        <w:rPr>
          <w:rFonts w:hint="eastAsia" w:ascii="黑体" w:hAnsi="宋体" w:eastAsia="黑体"/>
          <w:color w:val="000000"/>
          <w:sz w:val="32"/>
          <w:szCs w:val="32"/>
        </w:rPr>
        <w:t>833-信号与系统和数字信号处理</w:t>
      </w:r>
    </w:p>
    <w:p w14:paraId="3FF6E8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szCs w:val="21"/>
        </w:rPr>
      </w:pPr>
    </w:p>
    <w:p w14:paraId="7483B3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b/>
          <w:bCs/>
          <w:szCs w:val="21"/>
        </w:rPr>
      </w:pPr>
      <w:r>
        <w:rPr>
          <w:rFonts w:hint="eastAsia" w:ascii="黑体" w:hAnsi="宋体" w:eastAsia="黑体"/>
          <w:szCs w:val="21"/>
        </w:rPr>
        <w:t>一、考试目的</w:t>
      </w:r>
    </w:p>
    <w:p w14:paraId="7DE55C8A">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ascii="Calibri" w:hAnsi="Calibri"/>
          <w:color w:val="000000"/>
          <w:szCs w:val="21"/>
        </w:rPr>
      </w:pPr>
      <w:r>
        <w:rPr>
          <w:rFonts w:hint="eastAsia" w:ascii="Calibri" w:hAnsi="宋体"/>
          <w:color w:val="000000"/>
          <w:szCs w:val="21"/>
        </w:rPr>
        <w:t xml:space="preserve">1. </w:t>
      </w:r>
      <w:r>
        <w:rPr>
          <w:rFonts w:ascii="Calibri" w:hAnsi="宋体"/>
          <w:color w:val="000000"/>
          <w:szCs w:val="21"/>
        </w:rPr>
        <w:t>信号与系统</w:t>
      </w:r>
    </w:p>
    <w:p w14:paraId="15956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olor w:val="000000"/>
          <w:szCs w:val="21"/>
        </w:rPr>
      </w:pPr>
      <w:r>
        <w:rPr>
          <w:rFonts w:ascii="Calibri" w:hAnsi="宋体"/>
          <w:szCs w:val="21"/>
        </w:rPr>
        <w:t>考查学生是否掌握信号与线性系统的基本概念、基本理论和线性时不变连续（离散）系统的时域、变换域分析方法，以及相关的分析问题、解决问题的能力。</w:t>
      </w:r>
    </w:p>
    <w:p w14:paraId="7D21DB32">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ascii="Calibri" w:hAnsi="Calibri"/>
          <w:color w:val="000000"/>
          <w:szCs w:val="21"/>
        </w:rPr>
      </w:pPr>
      <w:r>
        <w:rPr>
          <w:rFonts w:hint="eastAsia" w:ascii="Calibri" w:hAnsi="宋体"/>
          <w:color w:val="000000"/>
          <w:szCs w:val="21"/>
        </w:rPr>
        <w:t xml:space="preserve">2. </w:t>
      </w:r>
      <w:r>
        <w:rPr>
          <w:rFonts w:ascii="Calibri" w:hAnsi="宋体"/>
          <w:color w:val="000000"/>
          <w:szCs w:val="21"/>
        </w:rPr>
        <w:t>数字信号处理</w:t>
      </w:r>
    </w:p>
    <w:p w14:paraId="01B8E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考察学生是否掌握数字信号处理的基本知识以及运用理论解决实际问题的能力。</w:t>
      </w:r>
    </w:p>
    <w:p w14:paraId="1150B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szCs w:val="21"/>
        </w:rPr>
      </w:pPr>
    </w:p>
    <w:p w14:paraId="0ED46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b/>
          <w:bCs/>
          <w:szCs w:val="21"/>
        </w:rPr>
      </w:pPr>
      <w:r>
        <w:rPr>
          <w:rFonts w:hint="eastAsia" w:ascii="黑体" w:hAnsi="宋体" w:eastAsia="黑体"/>
          <w:szCs w:val="21"/>
        </w:rPr>
        <w:t>二、考试要求</w:t>
      </w:r>
    </w:p>
    <w:p w14:paraId="14950D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 xml:space="preserve">1. </w:t>
      </w:r>
      <w:r>
        <w:rPr>
          <w:rFonts w:ascii="Calibri" w:hAnsi="宋体"/>
          <w:szCs w:val="21"/>
        </w:rPr>
        <w:t>信号与系统</w:t>
      </w:r>
    </w:p>
    <w:p w14:paraId="1B0CEF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掌握信号与系统的概念、表征、分类与判断；熟悉信号的分解与基本运算，特别是卷积积分（和）的定义、性质与运算；时域法会求</w:t>
      </w:r>
      <w:r>
        <w:rPr>
          <w:rFonts w:ascii="Calibri" w:hAnsi="Calibri"/>
          <w:szCs w:val="21"/>
        </w:rPr>
        <w:t>LTI</w:t>
      </w:r>
      <w:r>
        <w:rPr>
          <w:rFonts w:ascii="Calibri" w:hAnsi="宋体"/>
          <w:szCs w:val="21"/>
        </w:rPr>
        <w:t>连续（离散）系统的各种响应；掌握连续（离散）信号各种变换域（</w:t>
      </w:r>
      <w:r>
        <w:rPr>
          <w:rFonts w:ascii="Calibri" w:hAnsi="Calibri"/>
          <w:szCs w:val="21"/>
        </w:rPr>
        <w:t>FS</w:t>
      </w:r>
      <w:r>
        <w:rPr>
          <w:rFonts w:ascii="Calibri" w:hAnsi="宋体"/>
          <w:szCs w:val="21"/>
        </w:rPr>
        <w:t>、</w:t>
      </w:r>
      <w:r>
        <w:rPr>
          <w:rFonts w:ascii="Calibri" w:hAnsi="Calibri"/>
          <w:szCs w:val="21"/>
        </w:rPr>
        <w:t>FT</w:t>
      </w:r>
      <w:r>
        <w:rPr>
          <w:rFonts w:ascii="Calibri" w:hAnsi="宋体"/>
          <w:szCs w:val="21"/>
        </w:rPr>
        <w:t>、</w:t>
      </w:r>
      <w:r>
        <w:rPr>
          <w:rFonts w:ascii="Calibri" w:hAnsi="Calibri"/>
          <w:szCs w:val="21"/>
        </w:rPr>
        <w:t>LT</w:t>
      </w:r>
      <w:r>
        <w:rPr>
          <w:rFonts w:ascii="Calibri" w:hAnsi="宋体"/>
          <w:szCs w:val="21"/>
        </w:rPr>
        <w:t>，</w:t>
      </w:r>
      <w:r>
        <w:rPr>
          <w:rFonts w:ascii="Calibri" w:hAnsi="Calibri"/>
          <w:szCs w:val="21"/>
        </w:rPr>
        <w:t>ZT</w:t>
      </w:r>
      <w:r>
        <w:rPr>
          <w:rFonts w:ascii="Calibri" w:hAnsi="宋体"/>
          <w:szCs w:val="21"/>
        </w:rPr>
        <w:t>、</w:t>
      </w:r>
      <w:r>
        <w:rPr>
          <w:rFonts w:ascii="Calibri" w:hAnsi="Calibri"/>
          <w:szCs w:val="21"/>
        </w:rPr>
        <w:t>DTFT</w:t>
      </w:r>
      <w:r>
        <w:rPr>
          <w:rFonts w:ascii="Calibri" w:hAnsi="宋体"/>
          <w:szCs w:val="21"/>
        </w:rPr>
        <w:t>）分析法的定义、性质、反变换；并熟练应用于</w:t>
      </w:r>
      <w:r>
        <w:rPr>
          <w:rFonts w:ascii="Calibri" w:hAnsi="Calibri"/>
          <w:szCs w:val="21"/>
        </w:rPr>
        <w:t>LTI</w:t>
      </w:r>
      <w:r>
        <w:rPr>
          <w:rFonts w:ascii="Calibri" w:hAnsi="宋体"/>
          <w:szCs w:val="21"/>
        </w:rPr>
        <w:t>连续（离散）系统分析；熟悉无失真传输、理想滤波器、系统的物理可实现条件、抽样定理、调制与解调的概念，掌握它们在系统分析中的应用；熟悉系统函数的概念、零极图表示，结合收敛域会判断系统的因果性、稳定性；掌握连续（离散）系统的频率响应，能大致画出系统的幅频特性，并说明其滤波性能；掌握状态方程与输出方程的概念、建立与求解；并能判断系统的稳定性、可控性与可观性。</w:t>
      </w:r>
    </w:p>
    <w:p w14:paraId="38C22B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 xml:space="preserve">2. </w:t>
      </w:r>
      <w:r>
        <w:rPr>
          <w:rFonts w:ascii="Calibri" w:hAnsi="宋体"/>
          <w:szCs w:val="21"/>
        </w:rPr>
        <w:t>数字信号处理</w:t>
      </w:r>
    </w:p>
    <w:p w14:paraId="24473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掌握离散时间信号和系统分析的基本原理和基本分析方法；理解离散傅里叶变换的基本原理，运用离散傅里叶变换快速算法解决实际问题的能力；掌握数字滤波器的基本概念及结构。</w:t>
      </w:r>
    </w:p>
    <w:p w14:paraId="644DCF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szCs w:val="21"/>
        </w:rPr>
      </w:pPr>
    </w:p>
    <w:p w14:paraId="53964F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b/>
          <w:bCs/>
          <w:szCs w:val="21"/>
        </w:rPr>
      </w:pPr>
      <w:r>
        <w:rPr>
          <w:rFonts w:hint="eastAsia" w:ascii="黑体" w:hAnsi="宋体" w:eastAsia="黑体"/>
          <w:szCs w:val="21"/>
        </w:rPr>
        <w:t>三、考试内容与比例</w:t>
      </w:r>
    </w:p>
    <w:p w14:paraId="28CEBBF3">
      <w:pPr>
        <w:keepNext w:val="0"/>
        <w:keepLines w:val="0"/>
        <w:pageBreakBefore w:val="0"/>
        <w:widowControl w:val="0"/>
        <w:kinsoku/>
        <w:wordWrap/>
        <w:overflowPunct/>
        <w:topLinePunct w:val="0"/>
        <w:autoSpaceDE/>
        <w:autoSpaceDN/>
        <w:bidi w:val="0"/>
        <w:adjustRightInd/>
        <w:snapToGrid/>
        <w:spacing w:line="360" w:lineRule="auto"/>
        <w:ind w:firstLine="415" w:firstLineChars="198"/>
        <w:textAlignment w:val="auto"/>
        <w:rPr>
          <w:rFonts w:ascii="Calibri" w:hAnsi="Calibri"/>
          <w:b/>
          <w:szCs w:val="21"/>
        </w:rPr>
      </w:pPr>
      <w:r>
        <w:rPr>
          <w:rFonts w:ascii="Calibri" w:hAnsi="Calibri"/>
          <w:szCs w:val="21"/>
        </w:rPr>
        <w:t>1</w:t>
      </w:r>
      <w:r>
        <w:rPr>
          <w:rFonts w:hint="eastAsia" w:ascii="Calibri" w:hAnsi="宋体"/>
          <w:szCs w:val="21"/>
        </w:rPr>
        <w:t xml:space="preserve">. </w:t>
      </w:r>
      <w:r>
        <w:rPr>
          <w:rFonts w:ascii="Calibri" w:hAnsi="宋体"/>
          <w:b/>
          <w:szCs w:val="21"/>
        </w:rPr>
        <w:t>信号与系统（占</w:t>
      </w:r>
      <w:r>
        <w:rPr>
          <w:rFonts w:ascii="Calibri" w:hAnsi="Calibri"/>
          <w:b/>
          <w:szCs w:val="21"/>
        </w:rPr>
        <w:t>70%</w:t>
      </w:r>
      <w:r>
        <w:rPr>
          <w:rFonts w:ascii="Calibri" w:hAnsi="宋体"/>
          <w:b/>
          <w:szCs w:val="21"/>
        </w:rPr>
        <w:t>）</w:t>
      </w:r>
    </w:p>
    <w:p w14:paraId="3DAB58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连续（离散）信号的描述与分类；典型信号的定义、表征与性质；信号的分解、基本运算，特别是卷积积分（和）的定义、性质与运算；系统的概念、连接与分类。</w:t>
      </w:r>
    </w:p>
    <w:p w14:paraId="7671C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线性连续（离散）系统的数学模型与算子表示；时域分析法求解</w:t>
      </w:r>
      <w:r>
        <w:rPr>
          <w:rFonts w:ascii="Calibri" w:hAnsi="Calibri"/>
          <w:szCs w:val="21"/>
        </w:rPr>
        <w:t>LTI</w:t>
      </w:r>
      <w:r>
        <w:rPr>
          <w:rFonts w:ascii="Calibri" w:hAnsi="宋体"/>
          <w:szCs w:val="21"/>
        </w:rPr>
        <w:t>连续（离散）系统的自由响应、受迫响应，冲激响应、阶跃响应，零输入响应、零状态响应以及全响应，了解瞬态响应与稳态响应；连续（离散）</w:t>
      </w:r>
      <w:r>
        <w:rPr>
          <w:rFonts w:ascii="Calibri" w:hAnsi="Calibri"/>
          <w:szCs w:val="21"/>
        </w:rPr>
        <w:t>LTI</w:t>
      </w:r>
      <w:r>
        <w:rPr>
          <w:rFonts w:ascii="Calibri" w:hAnsi="宋体"/>
          <w:szCs w:val="21"/>
        </w:rPr>
        <w:t>系统的模拟框图、特征函数与系统特性。</w:t>
      </w:r>
    </w:p>
    <w:p w14:paraId="1D631F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周期信号的傅立叶级数与频谱；周期信号、非周期信号以及抽样信号的傅立叶变换与频谱；能量谱与功率谱；线性连续系统的频域分析法，频率响应；无失真传输，理想滤波器，系统的物理可实现条件，抽样定理，调制与解调。</w:t>
      </w:r>
    </w:p>
    <w:p w14:paraId="278CBC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拉普拉斯变换，包括其定义、性质与反变换，收敛域的概念与标示，</w:t>
      </w:r>
      <w:r>
        <w:rPr>
          <w:rFonts w:ascii="Calibri" w:hAnsi="宋体"/>
          <w:color w:val="000000"/>
          <w:szCs w:val="21"/>
        </w:rPr>
        <w:t>典型信号、周期信号和抽样信号的</w:t>
      </w:r>
      <w:r>
        <w:rPr>
          <w:rFonts w:ascii="Calibri" w:hAnsi="宋体"/>
          <w:szCs w:val="21"/>
        </w:rPr>
        <w:t>拉普拉斯变换；线性连续系统的复频域分析法，涵盖电路的</w:t>
      </w:r>
      <w:r>
        <w:rPr>
          <w:rFonts w:ascii="Calibri" w:hAnsi="Calibri"/>
          <w:szCs w:val="21"/>
        </w:rPr>
        <w:t>S</w:t>
      </w:r>
      <w:r>
        <w:rPr>
          <w:rFonts w:ascii="Calibri" w:hAnsi="宋体"/>
          <w:szCs w:val="21"/>
        </w:rPr>
        <w:t>域模型，系统响应求解，系统函数及其零极图、系统的因果性和稳定性判断；傅立叶变换与拉普拉斯变换的关系，系统幅频特性的大致画法与滤波性能。</w:t>
      </w:r>
    </w:p>
    <w:p w14:paraId="54256F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5</w:t>
      </w:r>
      <w:r>
        <w:rPr>
          <w:rFonts w:hint="eastAsia" w:ascii="Calibri" w:hAnsi="Calibri"/>
          <w:szCs w:val="21"/>
        </w:rPr>
        <w:t>）</w:t>
      </w:r>
      <w:r>
        <w:rPr>
          <w:rFonts w:ascii="Calibri" w:hAnsi="Calibri"/>
          <w:szCs w:val="21"/>
        </w:rPr>
        <w:t>Z</w:t>
      </w:r>
      <w:r>
        <w:rPr>
          <w:rFonts w:ascii="Calibri" w:hAnsi="宋体"/>
          <w:szCs w:val="21"/>
        </w:rPr>
        <w:t>变换的定义、典型变换对、性质与反变换；收敛域的概念与标示；线性离散系统的</w:t>
      </w:r>
      <w:r>
        <w:rPr>
          <w:rFonts w:ascii="Calibri" w:hAnsi="Calibri"/>
          <w:szCs w:val="21"/>
        </w:rPr>
        <w:t>Z</w:t>
      </w:r>
      <w:r>
        <w:rPr>
          <w:rFonts w:ascii="Calibri" w:hAnsi="宋体"/>
          <w:szCs w:val="21"/>
        </w:rPr>
        <w:t>域分析法；系统函数及其零极图、系统的因果性和稳定性判断；离散时间序列傅立叶变换的定义、性质；系统频率响应，系统幅频特性的大致画法与滤波性能。</w:t>
      </w:r>
    </w:p>
    <w:p w14:paraId="77B8AA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Calibri"/>
          <w:szCs w:val="21"/>
        </w:rPr>
        <w:t>6</w:t>
      </w:r>
      <w:r>
        <w:rPr>
          <w:rFonts w:hint="eastAsia" w:ascii="Calibri" w:hAnsi="Calibri"/>
          <w:szCs w:val="21"/>
        </w:rPr>
        <w:t>）</w:t>
      </w:r>
      <w:r>
        <w:rPr>
          <w:rFonts w:ascii="Calibri" w:hAnsi="宋体"/>
          <w:szCs w:val="21"/>
        </w:rPr>
        <w:t>状态方程与输出方程的概念、建立与求解；系统的稳定性、可控性与可观性判断。</w:t>
      </w:r>
    </w:p>
    <w:p w14:paraId="490CECFA">
      <w:pPr>
        <w:keepNext w:val="0"/>
        <w:keepLines w:val="0"/>
        <w:pageBreakBefore w:val="0"/>
        <w:widowControl w:val="0"/>
        <w:kinsoku/>
        <w:wordWrap/>
        <w:overflowPunct/>
        <w:topLinePunct w:val="0"/>
        <w:autoSpaceDE/>
        <w:autoSpaceDN/>
        <w:bidi w:val="0"/>
        <w:adjustRightInd/>
        <w:snapToGrid/>
        <w:spacing w:line="360" w:lineRule="auto"/>
        <w:ind w:firstLine="415" w:firstLineChars="198"/>
        <w:textAlignment w:val="auto"/>
        <w:rPr>
          <w:rFonts w:ascii="Calibri" w:hAnsi="Calibri"/>
          <w:b/>
          <w:bCs/>
          <w:szCs w:val="21"/>
        </w:rPr>
      </w:pPr>
      <w:r>
        <w:rPr>
          <w:rFonts w:ascii="Calibri" w:hAnsi="Calibri"/>
          <w:szCs w:val="21"/>
        </w:rPr>
        <w:t>2</w:t>
      </w:r>
      <w:r>
        <w:rPr>
          <w:rFonts w:hint="eastAsia" w:ascii="Calibri" w:hAnsi="宋体"/>
          <w:szCs w:val="21"/>
        </w:rPr>
        <w:t xml:space="preserve">. </w:t>
      </w:r>
      <w:r>
        <w:rPr>
          <w:rFonts w:ascii="Calibri" w:hAnsi="宋体"/>
          <w:b/>
          <w:szCs w:val="21"/>
        </w:rPr>
        <w:t>数字信号处理（占</w:t>
      </w:r>
      <w:r>
        <w:rPr>
          <w:rFonts w:ascii="Calibri" w:hAnsi="Calibri"/>
          <w:b/>
          <w:szCs w:val="21"/>
        </w:rPr>
        <w:t>30%</w:t>
      </w:r>
      <w:r>
        <w:rPr>
          <w:rFonts w:ascii="Calibri" w:hAnsi="宋体"/>
          <w:b/>
          <w:szCs w:val="21"/>
        </w:rPr>
        <w:t>）</w:t>
      </w:r>
    </w:p>
    <w:p w14:paraId="729CEAD1">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5"/>
          <w:rFonts w:ascii="Calibri" w:hAnsi="Calibri"/>
          <w:color w:val="333333"/>
          <w:szCs w:val="21"/>
        </w:rPr>
      </w:pPr>
      <w:r>
        <w:rPr>
          <w:rStyle w:val="5"/>
          <w:rFonts w:ascii="Calibri" w:hAnsi="Calibri"/>
          <w:color w:val="333333"/>
          <w:szCs w:val="21"/>
        </w:rPr>
        <w:t>1</w:t>
      </w:r>
      <w:r>
        <w:rPr>
          <w:rStyle w:val="5"/>
          <w:rFonts w:hint="eastAsia" w:ascii="Calibri" w:hAnsi="Calibri"/>
          <w:color w:val="333333"/>
          <w:szCs w:val="21"/>
        </w:rPr>
        <w:t>）</w:t>
      </w:r>
      <w:r>
        <w:rPr>
          <w:rStyle w:val="5"/>
          <w:rFonts w:ascii="Calibri" w:hAnsi="宋体"/>
          <w:color w:val="333333"/>
          <w:szCs w:val="21"/>
        </w:rPr>
        <w:t>离散时间信号与系统：时域离散时间信号的表示方法、线性时不变系统的稳定性和因果性、系统的输入输出关系、以及模拟信号的数字处理方法。</w:t>
      </w:r>
    </w:p>
    <w:p w14:paraId="1271EB9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Style w:val="5"/>
          <w:rFonts w:ascii="Calibri" w:hAnsi="Calibri"/>
          <w:color w:val="333333"/>
          <w:szCs w:val="21"/>
        </w:rPr>
        <w:t>2</w:t>
      </w:r>
      <w:r>
        <w:rPr>
          <w:rStyle w:val="5"/>
          <w:rFonts w:hint="eastAsia" w:ascii="Calibri" w:hAnsi="Calibri"/>
          <w:color w:val="333333"/>
          <w:szCs w:val="21"/>
        </w:rPr>
        <w:t>）</w:t>
      </w:r>
      <w:r>
        <w:rPr>
          <w:rFonts w:ascii="Calibri" w:hAnsi="宋体"/>
          <w:szCs w:val="21"/>
        </w:rPr>
        <w:t>离散时间傅里叶变换（</w:t>
      </w:r>
      <w:r>
        <w:rPr>
          <w:rFonts w:ascii="Calibri" w:hAnsi="Calibri"/>
          <w:szCs w:val="21"/>
        </w:rPr>
        <w:t>DTFT</w:t>
      </w:r>
      <w:r>
        <w:rPr>
          <w:rFonts w:ascii="Calibri" w:hAnsi="宋体"/>
          <w:szCs w:val="21"/>
        </w:rPr>
        <w:t>）及</w:t>
      </w:r>
      <w:r>
        <w:rPr>
          <w:rStyle w:val="5"/>
          <w:rFonts w:ascii="Calibri" w:hAnsi="宋体"/>
          <w:color w:val="333333"/>
          <w:szCs w:val="21"/>
        </w:rPr>
        <w:t>离散傅里叶变换（</w:t>
      </w:r>
      <w:r>
        <w:rPr>
          <w:rStyle w:val="5"/>
          <w:rFonts w:ascii="Calibri" w:hAnsi="Calibri"/>
          <w:color w:val="333333"/>
          <w:szCs w:val="21"/>
        </w:rPr>
        <w:t>DFT</w:t>
      </w:r>
      <w:r>
        <w:rPr>
          <w:rStyle w:val="5"/>
          <w:rFonts w:ascii="Calibri" w:hAnsi="宋体"/>
          <w:color w:val="333333"/>
          <w:szCs w:val="21"/>
        </w:rPr>
        <w:t>）：定义、性质、物理意义及相互转换关系，</w:t>
      </w:r>
      <w:r>
        <w:rPr>
          <w:rFonts w:ascii="Calibri" w:hAnsi="宋体"/>
          <w:szCs w:val="21"/>
        </w:rPr>
        <w:t>掌握圆周卷积、线性卷积及两者之间的关系，以及</w:t>
      </w:r>
      <w:r>
        <w:rPr>
          <w:rStyle w:val="5"/>
          <w:rFonts w:ascii="Calibri" w:hAnsi="宋体"/>
          <w:color w:val="333333"/>
          <w:szCs w:val="21"/>
        </w:rPr>
        <w:t>频域采样定理和</w:t>
      </w:r>
      <w:r>
        <w:rPr>
          <w:rFonts w:ascii="Calibri" w:hAnsi="宋体"/>
          <w:color w:val="333333"/>
          <w:szCs w:val="21"/>
        </w:rPr>
        <w:t>利用</w:t>
      </w:r>
      <w:r>
        <w:rPr>
          <w:rStyle w:val="5"/>
          <w:rFonts w:ascii="Calibri" w:hAnsi="Calibri"/>
          <w:color w:val="333333"/>
          <w:szCs w:val="21"/>
        </w:rPr>
        <w:t>DFT</w:t>
      </w:r>
      <w:r>
        <w:rPr>
          <w:rFonts w:ascii="Calibri" w:hAnsi="宋体"/>
          <w:color w:val="333333"/>
          <w:szCs w:val="21"/>
        </w:rPr>
        <w:t>进行模拟信号频谱分析中的</w:t>
      </w:r>
      <w:r>
        <w:rPr>
          <w:rStyle w:val="5"/>
          <w:rFonts w:ascii="Calibri" w:hAnsi="宋体"/>
          <w:color w:val="333333"/>
          <w:szCs w:val="21"/>
        </w:rPr>
        <w:t>应用。</w:t>
      </w:r>
      <w:r>
        <w:rPr>
          <w:rStyle w:val="6"/>
          <w:rFonts w:ascii="Calibri" w:hAnsi="Calibri"/>
          <w:color w:val="333333"/>
          <w:szCs w:val="21"/>
        </w:rPr>
        <w:t> </w:t>
      </w:r>
      <w:r>
        <w:rPr>
          <w:rFonts w:ascii="Calibri" w:hAnsi="Calibri"/>
          <w:color w:val="333333"/>
          <w:szCs w:val="21"/>
        </w:rPr>
        <w:br w:type="textWrapping"/>
      </w:r>
      <w:r>
        <w:rPr>
          <w:rStyle w:val="5"/>
          <w:rFonts w:ascii="Calibri" w:hAnsi="宋体"/>
          <w:color w:val="333333"/>
          <w:szCs w:val="21"/>
        </w:rPr>
        <w:t>　</w:t>
      </w:r>
      <w:r>
        <w:rPr>
          <w:rStyle w:val="5"/>
          <w:rFonts w:ascii="Calibri" w:hAnsi="Calibri"/>
          <w:color w:val="333333"/>
          <w:szCs w:val="21"/>
        </w:rPr>
        <w:t xml:space="preserve">  3</w:t>
      </w:r>
      <w:r>
        <w:rPr>
          <w:rStyle w:val="5"/>
          <w:rFonts w:hint="eastAsia" w:ascii="Calibri" w:hAnsi="Calibri"/>
          <w:color w:val="333333"/>
          <w:szCs w:val="21"/>
        </w:rPr>
        <w:t>）</w:t>
      </w:r>
      <w:r>
        <w:rPr>
          <w:rStyle w:val="5"/>
          <w:rFonts w:ascii="Calibri" w:hAnsi="宋体"/>
          <w:color w:val="333333"/>
          <w:szCs w:val="21"/>
        </w:rPr>
        <w:t>快速傅里叶变换：</w:t>
      </w:r>
      <w:r>
        <w:rPr>
          <w:rStyle w:val="5"/>
          <w:rFonts w:ascii="Calibri" w:hAnsi="Calibri"/>
          <w:color w:val="333333"/>
          <w:szCs w:val="21"/>
        </w:rPr>
        <w:t> </w:t>
      </w:r>
      <w:r>
        <w:rPr>
          <w:rStyle w:val="5"/>
          <w:rFonts w:ascii="Calibri" w:hAnsi="宋体"/>
          <w:color w:val="333333"/>
          <w:szCs w:val="21"/>
        </w:rPr>
        <w:t>掌握</w:t>
      </w:r>
      <w:r>
        <w:rPr>
          <w:rFonts w:ascii="Calibri" w:hAnsi="宋体"/>
          <w:szCs w:val="21"/>
        </w:rPr>
        <w:t>基</w:t>
      </w:r>
      <w:r>
        <w:rPr>
          <w:rFonts w:ascii="Calibri" w:hAnsi="Calibri"/>
          <w:szCs w:val="21"/>
        </w:rPr>
        <w:t>-2FFT</w:t>
      </w:r>
      <w:r>
        <w:rPr>
          <w:rFonts w:ascii="Calibri" w:hAnsi="宋体"/>
          <w:szCs w:val="21"/>
        </w:rPr>
        <w:t>算法的算法原理及其在逆</w:t>
      </w:r>
      <w:r>
        <w:rPr>
          <w:rStyle w:val="5"/>
          <w:rFonts w:ascii="Calibri" w:hAnsi="宋体"/>
          <w:color w:val="333333"/>
          <w:szCs w:val="21"/>
        </w:rPr>
        <w:t>离散傅里叶变换、</w:t>
      </w:r>
      <w:r>
        <w:rPr>
          <w:rFonts w:ascii="Calibri" w:hAnsi="宋体"/>
          <w:szCs w:val="21"/>
        </w:rPr>
        <w:t>线性卷积等中的应用。</w:t>
      </w:r>
    </w:p>
    <w:p w14:paraId="4AFB715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Style w:val="6"/>
          <w:rFonts w:ascii="Calibri" w:hAnsi="Calibri"/>
          <w:color w:val="333333"/>
          <w:szCs w:val="21"/>
        </w:rPr>
        <w:t>4</w:t>
      </w:r>
      <w:r>
        <w:rPr>
          <w:rStyle w:val="6"/>
          <w:rFonts w:hint="eastAsia" w:ascii="Calibri" w:hAnsi="Calibri"/>
          <w:color w:val="333333"/>
          <w:szCs w:val="21"/>
        </w:rPr>
        <w:t>）</w:t>
      </w:r>
      <w:r>
        <w:rPr>
          <w:rFonts w:ascii="Calibri" w:hAnsi="宋体"/>
          <w:szCs w:val="21"/>
        </w:rPr>
        <w:t>数字滤波器：</w:t>
      </w:r>
      <w:r>
        <w:rPr>
          <w:rFonts w:ascii="Calibri" w:hAnsi="Calibri"/>
          <w:szCs w:val="21"/>
        </w:rPr>
        <w:t>IIR</w:t>
      </w:r>
      <w:r>
        <w:rPr>
          <w:rFonts w:ascii="Calibri" w:hAnsi="宋体"/>
          <w:szCs w:val="21"/>
        </w:rPr>
        <w:t>和</w:t>
      </w:r>
      <w:r>
        <w:rPr>
          <w:rFonts w:ascii="Calibri" w:hAnsi="Calibri"/>
          <w:szCs w:val="21"/>
        </w:rPr>
        <w:t>FIR</w:t>
      </w:r>
      <w:r>
        <w:rPr>
          <w:rFonts w:ascii="Calibri" w:hAnsi="宋体"/>
          <w:szCs w:val="21"/>
        </w:rPr>
        <w:t>滤波器的基本概念及基本结构流图。</w:t>
      </w:r>
      <w:r>
        <w:rPr>
          <w:rFonts w:ascii="Calibri" w:hAnsi="Calibri"/>
          <w:szCs w:val="21"/>
        </w:rPr>
        <w:br w:type="textWrapping"/>
      </w:r>
    </w:p>
    <w:p w14:paraId="48FAF53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宋体" w:eastAsia="黑体"/>
          <w:szCs w:val="21"/>
        </w:rPr>
        <w:t>四、试题类型</w:t>
      </w:r>
    </w:p>
    <w:p w14:paraId="7EC2212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一般为填空选择题、简答题和计算题。</w:t>
      </w:r>
    </w:p>
    <w:p w14:paraId="0C6A40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szCs w:val="21"/>
        </w:rPr>
      </w:pPr>
    </w:p>
    <w:p w14:paraId="466CD3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Calibri" w:eastAsia="黑体"/>
          <w:szCs w:val="21"/>
        </w:rPr>
      </w:pPr>
      <w:r>
        <w:rPr>
          <w:rFonts w:hint="eastAsia" w:ascii="黑体" w:hAnsi="宋体" w:eastAsia="黑体"/>
          <w:szCs w:val="21"/>
        </w:rPr>
        <w:t>五、考试形式及时间</w:t>
      </w:r>
    </w:p>
    <w:p w14:paraId="1AFE7F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ascii="Calibri" w:hAnsi="宋体"/>
          <w:szCs w:val="21"/>
        </w:rPr>
        <w:t>考试形式为笔试，考试时间为</w:t>
      </w:r>
      <w:r>
        <w:rPr>
          <w:rFonts w:ascii="Calibri" w:hAnsi="Calibri"/>
          <w:szCs w:val="21"/>
        </w:rPr>
        <w:t>3</w:t>
      </w:r>
      <w:r>
        <w:rPr>
          <w:rFonts w:ascii="Calibri" w:hAnsi="宋体"/>
          <w:szCs w:val="21"/>
        </w:rPr>
        <w:t>小时，满分</w:t>
      </w:r>
      <w:r>
        <w:rPr>
          <w:rFonts w:ascii="Calibri" w:hAnsi="Calibri"/>
          <w:szCs w:val="21"/>
        </w:rPr>
        <w:t>150</w:t>
      </w:r>
      <w:r>
        <w:rPr>
          <w:rFonts w:ascii="Calibri" w:hAnsi="宋体"/>
          <w:szCs w:val="21"/>
        </w:rPr>
        <w:t>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517578"/>
    <w:rsid w:val="00010329"/>
    <w:rsid w:val="00023D39"/>
    <w:rsid w:val="00051C4B"/>
    <w:rsid w:val="00062D36"/>
    <w:rsid w:val="00096F93"/>
    <w:rsid w:val="000B2CD1"/>
    <w:rsid w:val="000C3F31"/>
    <w:rsid w:val="00103CFC"/>
    <w:rsid w:val="00125FCF"/>
    <w:rsid w:val="0012764A"/>
    <w:rsid w:val="00176F9D"/>
    <w:rsid w:val="001B37E6"/>
    <w:rsid w:val="0024291A"/>
    <w:rsid w:val="00244375"/>
    <w:rsid w:val="002E6FD4"/>
    <w:rsid w:val="00316178"/>
    <w:rsid w:val="003277C1"/>
    <w:rsid w:val="003933C1"/>
    <w:rsid w:val="0047088B"/>
    <w:rsid w:val="004B2A52"/>
    <w:rsid w:val="00517578"/>
    <w:rsid w:val="0054244A"/>
    <w:rsid w:val="005C0453"/>
    <w:rsid w:val="005F79C8"/>
    <w:rsid w:val="00655041"/>
    <w:rsid w:val="00674CD6"/>
    <w:rsid w:val="006844D4"/>
    <w:rsid w:val="00691D9B"/>
    <w:rsid w:val="006C0609"/>
    <w:rsid w:val="006C1446"/>
    <w:rsid w:val="006D0940"/>
    <w:rsid w:val="006E2505"/>
    <w:rsid w:val="006F0AC0"/>
    <w:rsid w:val="00711267"/>
    <w:rsid w:val="00737DEA"/>
    <w:rsid w:val="00753B39"/>
    <w:rsid w:val="007C2033"/>
    <w:rsid w:val="007E5A87"/>
    <w:rsid w:val="007F6B32"/>
    <w:rsid w:val="00837D25"/>
    <w:rsid w:val="00850116"/>
    <w:rsid w:val="008D5B7C"/>
    <w:rsid w:val="008E46ED"/>
    <w:rsid w:val="0093201B"/>
    <w:rsid w:val="00971032"/>
    <w:rsid w:val="009A23C4"/>
    <w:rsid w:val="009A72DB"/>
    <w:rsid w:val="009C6DA5"/>
    <w:rsid w:val="009F0A35"/>
    <w:rsid w:val="00A6032C"/>
    <w:rsid w:val="00A7646E"/>
    <w:rsid w:val="00AB54BE"/>
    <w:rsid w:val="00AE3C16"/>
    <w:rsid w:val="00B170A0"/>
    <w:rsid w:val="00B40CA0"/>
    <w:rsid w:val="00B50F2E"/>
    <w:rsid w:val="00B62481"/>
    <w:rsid w:val="00B8741B"/>
    <w:rsid w:val="00BA2360"/>
    <w:rsid w:val="00BB5F72"/>
    <w:rsid w:val="00BC0899"/>
    <w:rsid w:val="00C20299"/>
    <w:rsid w:val="00CE31AF"/>
    <w:rsid w:val="00CE555B"/>
    <w:rsid w:val="00D21A77"/>
    <w:rsid w:val="00D44553"/>
    <w:rsid w:val="00D651E0"/>
    <w:rsid w:val="00D66986"/>
    <w:rsid w:val="00D90531"/>
    <w:rsid w:val="00D922F9"/>
    <w:rsid w:val="00E1212E"/>
    <w:rsid w:val="00E532D3"/>
    <w:rsid w:val="00EB4F03"/>
    <w:rsid w:val="00EE4CF9"/>
    <w:rsid w:val="00F05255"/>
    <w:rsid w:val="00F13B33"/>
    <w:rsid w:val="00F24855"/>
    <w:rsid w:val="00F27226"/>
    <w:rsid w:val="00F64944"/>
    <w:rsid w:val="00F84F2F"/>
    <w:rsid w:val="00FB22AC"/>
    <w:rsid w:val="00FC2DCC"/>
    <w:rsid w:val="1A8829DA"/>
    <w:rsid w:val="4C6F4C90"/>
    <w:rsid w:val="67D9733E"/>
    <w:rsid w:val="77EA71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character" w:customStyle="1" w:styleId="5">
    <w:name w:val="apple-style-span"/>
    <w:basedOn w:val="4"/>
    <w:uiPriority w:val="0"/>
  </w:style>
  <w:style w:type="character" w:customStyle="1" w:styleId="6">
    <w:name w:val="apple-converted-spac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1422</Words>
  <Characters>1467</Characters>
  <Lines>10</Lines>
  <Paragraphs>3</Paragraphs>
  <TotalTime>0</TotalTime>
  <ScaleCrop>false</ScaleCrop>
  <LinksUpToDate>false</LinksUpToDate>
  <CharactersWithSpaces>1478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2011-07-10T02:32:00Z</dcterms:created>
  <dc:creator>山东大学研究生招生办公室; 雨林木风</dc:creator>
  <dc:description>山东大学2011年硕士研究生入学考试自命题考试大纲</dc:description>
  <cp:keywords>2011年硕士研究生入学考试考试大纲</cp:keywords>
  <cp:lastModifiedBy>vertesyuan</cp:lastModifiedBy>
  <dcterms:modified xsi:type="dcterms:W3CDTF">2024-10-11T00:58:01Z</dcterms:modified>
  <dc:title>613社会学原理考试大纲</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7209D8DA2C7140D4B495407532673CD7_13</vt:lpwstr>
  </property>
</Properties>
</file>