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4"/>
        <w:spacing w:before="162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昆明理工大学硕士研究生入学考试《食品化</w:t>
      </w:r>
      <w:r>
        <w:rPr>
          <w:sz w:val="31"/>
          <w:szCs w:val="31"/>
          <w:b/>
          <w:bCs/>
          <w:spacing w:val="5"/>
        </w:rPr>
        <w:t>学》考试大纲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147"/>
        <w:spacing w:before="98" w:line="220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第一部分</w:t>
      </w:r>
      <w:r>
        <w:rPr>
          <w:sz w:val="30"/>
          <w:szCs w:val="30"/>
          <w:spacing w:val="-3"/>
        </w:rPr>
        <w:t xml:space="preserve"> </w:t>
      </w:r>
      <w:r>
        <w:rPr>
          <w:sz w:val="30"/>
          <w:szCs w:val="30"/>
          <w:b/>
          <w:bCs/>
          <w:spacing w:val="-3"/>
        </w:rPr>
        <w:t>考试形式和试卷结构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1" w:lineRule="auto"/>
        <w:outlineLvl w:val="0"/>
        <w:rPr/>
      </w:pPr>
      <w:r>
        <w:rPr>
          <w:b/>
          <w:bCs/>
          <w:spacing w:val="-3"/>
        </w:rPr>
        <w:t>一、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试卷满分及考试时间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1" w:lineRule="auto"/>
        <w:rPr/>
      </w:pPr>
      <w:r>
        <w:rPr>
          <w:spacing w:val="-2"/>
        </w:rPr>
        <w:t>试卷满分为：</w:t>
      </w:r>
      <w:r>
        <w:rPr>
          <w:rFonts w:ascii="Times New Roman" w:hAnsi="Times New Roman" w:eastAsia="Times New Roman" w:cs="Times New Roman"/>
          <w:spacing w:val="-2"/>
        </w:rPr>
        <w:t>150 </w:t>
      </w:r>
      <w:r>
        <w:rPr>
          <w:spacing w:val="-2"/>
        </w:rPr>
        <w:t>分，考试时间为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1" w:lineRule="auto"/>
        <w:outlineLvl w:val="0"/>
        <w:rPr/>
      </w:pPr>
      <w:r>
        <w:rPr>
          <w:b/>
          <w:bCs/>
          <w:spacing w:val="-5"/>
        </w:rPr>
        <w:t>二、答题方式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21" w:lineRule="auto"/>
        <w:rPr/>
      </w:pPr>
      <w:r>
        <w:rPr>
          <w:spacing w:val="-2"/>
        </w:rPr>
        <w:t>答题方式为闭卷、笔试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2" w:line="221" w:lineRule="auto"/>
        <w:outlineLvl w:val="0"/>
        <w:rPr/>
      </w:pPr>
      <w:r>
        <w:rPr>
          <w:b/>
          <w:bCs/>
          <w:spacing w:val="-4"/>
        </w:rPr>
        <w:t>三、试卷的内容结构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369" w:lineRule="exact"/>
        <w:rPr>
          <w:rFonts w:ascii="Times New Roman" w:hAnsi="Times New Roman" w:eastAsia="Times New Roman" w:cs="Times New Roman"/>
        </w:rPr>
      </w:pPr>
      <w:r>
        <w:rPr>
          <w:position w:val="1"/>
        </w:rPr>
        <w:t>碳水化合物及其食品工艺特性        </w:t>
      </w:r>
      <w:r>
        <w:rPr>
          <w:spacing w:val="-1"/>
          <w:position w:val="1"/>
        </w:rPr>
        <w:t xml:space="preserve">            约</w:t>
      </w:r>
      <w:r>
        <w:rPr>
          <w:spacing w:val="-65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</w:p>
    <w:p>
      <w:pPr>
        <w:pStyle w:val="BodyText"/>
        <w:ind w:left="27"/>
        <w:spacing w:before="255" w:line="369" w:lineRule="exact"/>
        <w:rPr>
          <w:rFonts w:ascii="Times New Roman" w:hAnsi="Times New Roman" w:eastAsia="Times New Roman" w:cs="Times New Roman"/>
        </w:rPr>
      </w:pPr>
      <w:r>
        <w:rPr>
          <w:position w:val="1"/>
        </w:rPr>
        <w:t>脂肪及其食品工艺特性            </w:t>
      </w:r>
      <w:r>
        <w:rPr>
          <w:spacing w:val="-1"/>
          <w:position w:val="1"/>
        </w:rPr>
        <w:t xml:space="preserve">              约</w:t>
      </w:r>
      <w:r>
        <w:rPr>
          <w:spacing w:val="-65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</w:p>
    <w:p>
      <w:pPr>
        <w:pStyle w:val="BodyText"/>
        <w:ind w:left="33"/>
        <w:spacing w:before="255" w:line="369" w:lineRule="exact"/>
        <w:rPr>
          <w:rFonts w:ascii="Times New Roman" w:hAnsi="Times New Roman" w:eastAsia="Times New Roman" w:cs="Times New Roman"/>
        </w:rPr>
      </w:pPr>
      <w:r>
        <w:rPr>
          <w:spacing w:val="-1"/>
          <w:position w:val="1"/>
        </w:rPr>
        <w:t>蛋白质及其食品工艺特性                        约</w:t>
      </w:r>
      <w:r>
        <w:rPr>
          <w:spacing w:val="-50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</w:p>
    <w:p>
      <w:pPr>
        <w:pStyle w:val="BodyText"/>
        <w:ind w:left="28"/>
        <w:spacing w:before="255" w:line="369" w:lineRule="exact"/>
        <w:rPr>
          <w:rFonts w:ascii="Times New Roman" w:hAnsi="Times New Roman" w:eastAsia="Times New Roman" w:cs="Times New Roman"/>
        </w:rPr>
      </w:pPr>
      <w:r>
        <w:rPr>
          <w:position w:val="1"/>
        </w:rPr>
        <w:t>水、维生素、矿物质、色素       </w:t>
      </w:r>
      <w:r>
        <w:rPr>
          <w:spacing w:val="-1"/>
          <w:position w:val="1"/>
        </w:rPr>
        <w:t xml:space="preserve">               约</w:t>
      </w:r>
      <w:r>
        <w:rPr>
          <w:spacing w:val="-65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</w:p>
    <w:p>
      <w:pPr>
        <w:pStyle w:val="BodyText"/>
        <w:ind w:left="25"/>
        <w:spacing w:before="255" w:line="369" w:lineRule="exact"/>
        <w:rPr>
          <w:rFonts w:ascii="Times New Roman" w:hAnsi="Times New Roman" w:eastAsia="Times New Roman" w:cs="Times New Roman"/>
        </w:rPr>
      </w:pPr>
      <w:r>
        <w:rPr>
          <w:position w:val="1"/>
        </w:rPr>
        <w:t>食品风味、酶的应用、食品原料等    </w:t>
      </w:r>
      <w:r>
        <w:rPr>
          <w:spacing w:val="-1"/>
          <w:position w:val="1"/>
        </w:rPr>
        <w:t xml:space="preserve">            约</w:t>
      </w:r>
      <w:r>
        <w:rPr>
          <w:spacing w:val="-65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20%</w:t>
      </w: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51"/>
        <w:spacing w:before="91" w:line="221" w:lineRule="auto"/>
        <w:outlineLvl w:val="0"/>
        <w:rPr/>
      </w:pPr>
      <w:r>
        <w:rPr>
          <w:b/>
          <w:bCs/>
          <w:spacing w:val="-7"/>
        </w:rPr>
        <w:t>四、试卷的题型结构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25" w:right="7199" w:firstLine="3"/>
        <w:spacing w:before="92" w:line="398" w:lineRule="auto"/>
        <w:rPr/>
      </w:pPr>
      <w:r>
        <w:rPr>
          <w:spacing w:val="-4"/>
        </w:rPr>
        <w:t>名词解释</w:t>
      </w:r>
      <w:r>
        <w:rPr>
          <w:spacing w:val="1"/>
        </w:rPr>
        <w:t xml:space="preserve"> </w:t>
      </w:r>
      <w:r>
        <w:rPr>
          <w:spacing w:val="-5"/>
        </w:rPr>
        <w:t>判断</w:t>
      </w:r>
    </w:p>
    <w:p>
      <w:pPr>
        <w:pStyle w:val="BodyText"/>
        <w:ind w:left="56"/>
        <w:spacing w:before="42" w:line="221" w:lineRule="auto"/>
        <w:rPr/>
      </w:pPr>
      <w:r>
        <w:rPr>
          <w:spacing w:val="-21"/>
        </w:rPr>
        <w:t>问答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298"/>
        <w:spacing w:before="98" w:line="220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第二部分</w:t>
      </w:r>
      <w:r>
        <w:rPr>
          <w:sz w:val="30"/>
          <w:szCs w:val="30"/>
          <w:spacing w:val="-3"/>
        </w:rPr>
        <w:t xml:space="preserve"> </w:t>
      </w:r>
      <w:r>
        <w:rPr>
          <w:sz w:val="30"/>
          <w:szCs w:val="30"/>
          <w:b/>
          <w:bCs/>
          <w:spacing w:val="-3"/>
        </w:rPr>
        <w:t>考察的知识及范围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sz w:val="30"/>
          <w:szCs w:val="30"/>
        </w:rPr>
      </w:pPr>
    </w:p>
    <w:p>
      <w:pPr>
        <w:pStyle w:val="BodyText"/>
        <w:ind w:left="25" w:right="74" w:firstLine="562"/>
        <w:spacing w:before="180" w:line="398" w:lineRule="auto"/>
        <w:rPr/>
      </w:pPr>
      <w:r>
        <w:rPr>
          <w:spacing w:val="-4"/>
        </w:rPr>
        <w:t>水和冰的结构及性质；食品中水的存在形式；水分活度；等温吸</w:t>
      </w:r>
      <w:r>
        <w:rPr>
          <w:spacing w:val="4"/>
        </w:rPr>
        <w:t xml:space="preserve"> </w:t>
      </w:r>
      <w:r>
        <w:rPr>
          <w:spacing w:val="-1"/>
        </w:rPr>
        <w:t>湿曲线；水分活度与食品稳定性。</w:t>
      </w:r>
    </w:p>
    <w:p>
      <w:pPr>
        <w:pStyle w:val="BodyText"/>
        <w:ind w:left="26" w:right="74" w:firstLine="558"/>
        <w:spacing w:before="41" w:line="398" w:lineRule="auto"/>
        <w:rPr/>
      </w:pPr>
      <w:r>
        <w:rPr>
          <w:spacing w:val="-4"/>
        </w:rPr>
        <w:t>糖的分类、结构及重要理化性质；食品中单糖和低聚糖的功能及</w:t>
      </w:r>
      <w:r>
        <w:rPr>
          <w:spacing w:val="7"/>
        </w:rPr>
        <w:t xml:space="preserve"> </w:t>
      </w:r>
      <w:r>
        <w:rPr>
          <w:spacing w:val="-1"/>
        </w:rPr>
        <w:t>重要衍生物；食品中多糖的功能及重要衍生物。</w:t>
      </w:r>
    </w:p>
    <w:p>
      <w:pPr>
        <w:pStyle w:val="BodyText"/>
        <w:ind w:left="25" w:right="71" w:firstLine="559"/>
        <w:spacing w:before="41" w:line="402" w:lineRule="auto"/>
        <w:rPr/>
      </w:pPr>
      <w:r>
        <w:rPr>
          <w:spacing w:val="-4"/>
        </w:rPr>
        <w:t>氨基酸、蛋白质的组成与结构；蛋白质的分类；蛋白质的理化性</w:t>
      </w:r>
      <w:r>
        <w:rPr>
          <w:spacing w:val="9"/>
        </w:rPr>
        <w:t xml:space="preserve"> </w:t>
      </w:r>
      <w:r>
        <w:rPr>
          <w:spacing w:val="-4"/>
        </w:rPr>
        <w:t>质；蛋白质的功能性质；蛋白质的分离和提纯；食品蛋白质在加工贮</w:t>
      </w:r>
      <w:r>
        <w:rPr>
          <w:spacing w:val="17"/>
        </w:rPr>
        <w:t xml:space="preserve"> </w:t>
      </w:r>
      <w:r>
        <w:rPr>
          <w:spacing w:val="-1"/>
        </w:rPr>
        <w:t>藏中的变化；蛋白质的食品工艺特性。</w:t>
      </w:r>
    </w:p>
    <w:p>
      <w:pPr>
        <w:pStyle w:val="BodyText"/>
        <w:ind w:left="25" w:right="71" w:firstLine="561"/>
        <w:spacing w:before="43" w:line="402" w:lineRule="auto"/>
        <w:rPr/>
      </w:pPr>
      <w:r>
        <w:rPr>
          <w:spacing w:val="-4"/>
        </w:rPr>
        <w:t>脂质的分类和结构；油脂的物理性质；油脂的水解和异构化；油</w:t>
      </w:r>
      <w:r>
        <w:rPr>
          <w:spacing w:val="7"/>
        </w:rPr>
        <w:t xml:space="preserve"> </w:t>
      </w:r>
      <w:r>
        <w:rPr>
          <w:spacing w:val="-4"/>
        </w:rPr>
        <w:t>脂的氧化；油脂加工中的物理化学变化；天然食用油脂的组成和特征</w:t>
      </w:r>
      <w:r>
        <w:rPr>
          <w:spacing w:val="14"/>
        </w:rPr>
        <w:t xml:space="preserve"> </w:t>
      </w:r>
      <w:r>
        <w:rPr>
          <w:spacing w:val="-1"/>
        </w:rPr>
        <w:t>值；油脂的食品工艺特性。</w:t>
      </w:r>
    </w:p>
    <w:p>
      <w:pPr>
        <w:pStyle w:val="BodyText"/>
        <w:ind w:left="23" w:firstLine="579"/>
        <w:spacing w:before="41" w:line="398" w:lineRule="auto"/>
        <w:rPr/>
      </w:pPr>
      <w:r>
        <w:rPr>
          <w:spacing w:val="-12"/>
        </w:rPr>
        <w:t>维生素的成员、结构和降解；维生素在食品加工和贮藏中的变化；</w:t>
      </w:r>
      <w:r>
        <w:rPr>
          <w:spacing w:val="18"/>
        </w:rPr>
        <w:t xml:space="preserve"> </w:t>
      </w:r>
      <w:r>
        <w:rPr>
          <w:spacing w:val="-1"/>
        </w:rPr>
        <w:t>矿物质在食品加工中的变化及其食品工艺特性。</w:t>
      </w:r>
    </w:p>
    <w:p>
      <w:pPr>
        <w:pStyle w:val="BodyText"/>
        <w:ind w:left="28" w:right="74" w:firstLine="570"/>
        <w:spacing w:before="40" w:line="398" w:lineRule="auto"/>
        <w:rPr/>
      </w:pPr>
      <w:r>
        <w:rPr>
          <w:spacing w:val="-4"/>
        </w:rPr>
        <w:t>影响酶促反应速度的因素；食品中的酶（淀粉酶</w:t>
      </w:r>
      <w:r>
        <w:rPr>
          <w:spacing w:val="-5"/>
        </w:rPr>
        <w:t>、果胶酶、蛋白</w:t>
      </w:r>
      <w:r>
        <w:rPr/>
        <w:t xml:space="preserve"> </w:t>
      </w:r>
      <w:r>
        <w:rPr>
          <w:spacing w:val="-1"/>
        </w:rPr>
        <w:t>酶、脂肪分解酶等等）及其在食品加工贮藏中的作用。</w:t>
      </w:r>
    </w:p>
    <w:p>
      <w:pPr>
        <w:pStyle w:val="BodyText"/>
        <w:ind w:left="37" w:right="71" w:firstLine="545"/>
        <w:spacing w:before="41" w:line="398" w:lineRule="auto"/>
        <w:rPr/>
      </w:pPr>
      <w:r>
        <w:rPr>
          <w:spacing w:val="-4"/>
        </w:rPr>
        <w:t>颜色和色素的概念，食品中色素分类，物质呈色的基本原理；吡</w:t>
      </w:r>
      <w:r>
        <w:rPr>
          <w:spacing w:val="10"/>
        </w:rPr>
        <w:t xml:space="preserve"> </w:t>
      </w:r>
      <w:r>
        <w:rPr>
          <w:spacing w:val="-2"/>
        </w:rPr>
        <w:t>咯色素，多烯色素，酚类色素。</w:t>
      </w:r>
    </w:p>
    <w:p>
      <w:pPr>
        <w:pStyle w:val="BodyText"/>
        <w:ind w:left="26" w:right="71" w:firstLine="558"/>
        <w:spacing w:before="40" w:line="403" w:lineRule="auto"/>
        <w:jc w:val="both"/>
        <w:rPr/>
      </w:pPr>
      <w:r>
        <w:rPr>
          <w:spacing w:val="-4"/>
        </w:rPr>
        <w:t>食品味的形成；酸、甜、苦、咸、辣、涩、鲜等味；食品气味形</w:t>
      </w:r>
      <w:r>
        <w:rPr>
          <w:spacing w:val="9"/>
        </w:rPr>
        <w:t xml:space="preserve"> </w:t>
      </w:r>
      <w:r>
        <w:rPr>
          <w:spacing w:val="-4"/>
        </w:rPr>
        <w:t>成的理论、结构及形成途径；植物性食品的香味成分；动物性食品的</w:t>
      </w:r>
      <w:r>
        <w:rPr>
          <w:spacing w:val="13"/>
        </w:rPr>
        <w:t xml:space="preserve"> </w:t>
      </w:r>
      <w:r>
        <w:rPr>
          <w:spacing w:val="-3"/>
        </w:rPr>
        <w:t>气味成分。</w:t>
      </w:r>
    </w:p>
    <w:p>
      <w:pPr>
        <w:pStyle w:val="BodyText"/>
        <w:ind w:left="48" w:right="74" w:firstLine="563"/>
        <w:spacing w:before="39" w:line="398" w:lineRule="auto"/>
        <w:rPr/>
      </w:pPr>
      <w:r>
        <w:rPr>
          <w:spacing w:val="-5"/>
        </w:rPr>
        <w:t>肉、牛乳的化学组成及其在加工与储藏中的变化；植物可食部分</w:t>
      </w:r>
      <w:r>
        <w:rPr>
          <w:spacing w:val="7"/>
        </w:rPr>
        <w:t xml:space="preserve"> </w:t>
      </w:r>
      <w:r>
        <w:rPr>
          <w:spacing w:val="-2"/>
        </w:rPr>
        <w:t>的化学组成及其在加工与储藏中的变化。</w:t>
      </w:r>
    </w:p>
    <w:sectPr>
      <w:pgSz w:w="11906" w:h="16839"/>
      <w:pgMar w:top="1431" w:right="172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2022-09-27T09:46:30Z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2024-10-14T10:24:33</vt:filetime>
  </property>
</Properties>
</file>