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pStyle w:val="BodyText"/>
        <w:ind w:left="90"/>
        <w:spacing w:before="319" w:line="225" w:lineRule="auto"/>
        <w:outlineLvl w:val="0"/>
        <w:rPr>
          <w:sz w:val="30"/>
          <w:szCs w:val="30"/>
        </w:rPr>
      </w:pPr>
      <w:r>
        <w:rPr>
          <w:sz w:val="30"/>
          <w:szCs w:val="30"/>
          <w:b/>
          <w:bCs/>
          <w:spacing w:val="-2"/>
        </w:rPr>
        <w:t>昆明理工大学硕士研究生入学考试《</w:t>
      </w:r>
      <w:r>
        <w:rPr>
          <w:sz w:val="31"/>
          <w:szCs w:val="31"/>
          <w:b/>
          <w:bCs/>
          <w:spacing w:val="-2"/>
        </w:rPr>
        <w:t>宏微观经济学</w:t>
      </w:r>
      <w:r>
        <w:rPr>
          <w:sz w:val="30"/>
          <w:szCs w:val="30"/>
          <w:b/>
          <w:bCs/>
          <w:spacing w:val="-2"/>
        </w:rPr>
        <w:t>》考试大纲</w:t>
      </w:r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ind w:left="2218"/>
        <w:spacing w:before="91" w:line="222" w:lineRule="auto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spacing w:val="-1"/>
        </w:rPr>
        <w:t>第一部分</w:t>
      </w:r>
      <w:r>
        <w:rPr>
          <w:rFonts w:ascii="SimHei" w:hAnsi="SimHei" w:eastAsia="SimHei" w:cs="SimHei"/>
          <w:sz w:val="28"/>
          <w:szCs w:val="28"/>
          <w:spacing w:val="-1"/>
        </w:rPr>
        <w:t xml:space="preserve">  </w:t>
      </w:r>
      <w:r>
        <w:rPr>
          <w:rFonts w:ascii="SimHei" w:hAnsi="SimHei" w:eastAsia="SimHei" w:cs="SimHei"/>
          <w:sz w:val="28"/>
          <w:szCs w:val="28"/>
          <w:spacing w:val="-1"/>
        </w:rPr>
        <w:t>考试形式和试卷结构</w:t>
      </w:r>
    </w:p>
    <w:p>
      <w:pPr>
        <w:pStyle w:val="BodyText"/>
        <w:ind w:left="579"/>
        <w:spacing w:before="102" w:line="221" w:lineRule="auto"/>
        <w:rPr/>
      </w:pPr>
      <w:r>
        <w:rPr>
          <w:b/>
          <w:bCs/>
          <w:spacing w:val="-4"/>
        </w:rPr>
        <w:t>一、试卷满分及考试时间</w:t>
      </w:r>
    </w:p>
    <w:p>
      <w:pPr>
        <w:pStyle w:val="BodyText"/>
        <w:ind w:left="445"/>
        <w:spacing w:before="103" w:line="221" w:lineRule="auto"/>
        <w:rPr/>
      </w:pPr>
      <w:r>
        <w:rPr>
          <w:spacing w:val="-3"/>
        </w:rPr>
        <w:t>试卷满分为</w:t>
      </w:r>
      <w:r>
        <w:rPr>
          <w:spacing w:val="-41"/>
        </w:rPr>
        <w:t xml:space="preserve"> </w:t>
      </w:r>
      <w:r>
        <w:rPr>
          <w:rFonts w:ascii="Times New Roman" w:hAnsi="Times New Roman" w:eastAsia="Times New Roman" w:cs="Times New Roman"/>
          <w:spacing w:val="-3"/>
        </w:rPr>
        <w:t>150 </w:t>
      </w:r>
      <w:r>
        <w:rPr>
          <w:spacing w:val="-3"/>
        </w:rPr>
        <w:t>分，考试时间为</w:t>
      </w:r>
      <w:r>
        <w:rPr>
          <w:spacing w:val="-40"/>
        </w:rPr>
        <w:t xml:space="preserve"> </w:t>
      </w:r>
      <w:r>
        <w:rPr>
          <w:rFonts w:ascii="Times New Roman" w:hAnsi="Times New Roman" w:eastAsia="Times New Roman" w:cs="Times New Roman"/>
          <w:spacing w:val="-3"/>
        </w:rPr>
        <w:t>180 </w:t>
      </w:r>
      <w:r>
        <w:rPr>
          <w:spacing w:val="-3"/>
        </w:rPr>
        <w:t>分钟。</w:t>
      </w:r>
    </w:p>
    <w:p>
      <w:pPr>
        <w:pStyle w:val="BodyText"/>
        <w:ind w:left="579"/>
        <w:spacing w:before="108" w:line="221" w:lineRule="auto"/>
        <w:rPr/>
      </w:pPr>
      <w:r>
        <w:rPr>
          <w:b/>
          <w:bCs/>
          <w:spacing w:val="-5"/>
        </w:rPr>
        <w:t>二、答题方式</w:t>
      </w:r>
    </w:p>
    <w:p>
      <w:pPr>
        <w:pStyle w:val="BodyText"/>
        <w:ind w:left="445"/>
        <w:spacing w:before="104" w:line="221" w:lineRule="auto"/>
        <w:rPr/>
      </w:pPr>
      <w:r>
        <w:rPr>
          <w:spacing w:val="-1"/>
        </w:rPr>
        <w:t>答题方式为闭卷、笔试。</w:t>
      </w:r>
    </w:p>
    <w:p>
      <w:pPr>
        <w:pStyle w:val="BodyText"/>
        <w:ind w:left="574"/>
        <w:spacing w:before="103" w:line="221" w:lineRule="auto"/>
        <w:rPr/>
      </w:pPr>
      <w:r>
        <w:rPr>
          <w:b/>
          <w:bCs/>
          <w:spacing w:val="-4"/>
        </w:rPr>
        <w:t>三、试卷内容结构</w:t>
      </w:r>
    </w:p>
    <w:p>
      <w:pPr>
        <w:pStyle w:val="BodyText"/>
        <w:ind w:left="445" w:right="5043"/>
        <w:spacing w:before="62" w:line="285" w:lineRule="auto"/>
        <w:rPr/>
      </w:pPr>
      <w:r>
        <w:rPr>
          <w:spacing w:val="-5"/>
        </w:rPr>
        <w:t>微观</w:t>
      </w:r>
      <w:r>
        <w:rPr>
          <w:b/>
          <w:bCs/>
          <w:spacing w:val="-5"/>
        </w:rPr>
        <w:t>部分</w:t>
      </w:r>
      <w:r>
        <w:rPr>
          <w:spacing w:val="-5"/>
        </w:rPr>
        <w:t>，约占 </w:t>
      </w:r>
      <w:r>
        <w:rPr>
          <w:rFonts w:ascii="Times New Roman" w:hAnsi="Times New Roman" w:eastAsia="Times New Roman" w:cs="Times New Roman"/>
          <w:spacing w:val="-5"/>
        </w:rPr>
        <w:t>50%</w:t>
      </w:r>
      <w:r>
        <w:rPr>
          <w:spacing w:val="-5"/>
        </w:rPr>
        <w:t>。</w:t>
      </w:r>
      <w:r>
        <w:rPr>
          <w:spacing w:val="5"/>
        </w:rPr>
        <w:t xml:space="preserve"> </w:t>
      </w:r>
      <w:r>
        <w:rPr>
          <w:spacing w:val="-5"/>
        </w:rPr>
        <w:t>宏观</w:t>
      </w:r>
      <w:r>
        <w:rPr>
          <w:b/>
          <w:bCs/>
          <w:spacing w:val="-5"/>
        </w:rPr>
        <w:t>部分</w:t>
      </w:r>
      <w:r>
        <w:rPr>
          <w:spacing w:val="-5"/>
        </w:rPr>
        <w:t>，约占 </w:t>
      </w:r>
      <w:r>
        <w:rPr>
          <w:rFonts w:ascii="Times New Roman" w:hAnsi="Times New Roman" w:eastAsia="Times New Roman" w:cs="Times New Roman"/>
          <w:spacing w:val="-5"/>
        </w:rPr>
        <w:t>50%</w:t>
      </w:r>
      <w:r>
        <w:rPr>
          <w:spacing w:val="-5"/>
        </w:rPr>
        <w:t>。</w:t>
      </w:r>
    </w:p>
    <w:p>
      <w:pPr>
        <w:pStyle w:val="BodyText"/>
        <w:ind w:left="601"/>
        <w:spacing w:before="59" w:line="221" w:lineRule="auto"/>
        <w:rPr/>
      </w:pPr>
      <w:r>
        <w:rPr>
          <w:b/>
          <w:bCs/>
          <w:spacing w:val="-7"/>
        </w:rPr>
        <w:t>四、试卷题型结构</w:t>
      </w:r>
    </w:p>
    <w:p>
      <w:pPr>
        <w:pStyle w:val="BodyText"/>
        <w:ind w:left="445"/>
        <w:spacing w:before="107" w:line="221" w:lineRule="auto"/>
        <w:rPr/>
      </w:pPr>
      <w:r>
        <w:rPr>
          <w:spacing w:val="-2"/>
        </w:rPr>
        <w:t>试卷题型结构为：</w:t>
      </w:r>
    </w:p>
    <w:p>
      <w:pPr>
        <w:pStyle w:val="BodyText"/>
        <w:ind w:left="447"/>
        <w:spacing w:before="104" w:line="221" w:lineRule="auto"/>
        <w:rPr/>
      </w:pPr>
      <w:r>
        <w:rPr>
          <w:spacing w:val="-4"/>
        </w:rPr>
        <w:t>单选题</w:t>
      </w:r>
    </w:p>
    <w:p>
      <w:pPr>
        <w:pStyle w:val="BodyText"/>
        <w:ind w:left="450" w:right="6779" w:hanging="2"/>
        <w:spacing w:before="104" w:line="277" w:lineRule="auto"/>
        <w:rPr/>
      </w:pPr>
      <w:r>
        <w:rPr>
          <w:spacing w:val="-4"/>
        </w:rPr>
        <w:t>名词解释</w:t>
      </w:r>
      <w:r>
        <w:rPr>
          <w:spacing w:val="1"/>
        </w:rPr>
        <w:t xml:space="preserve"> </w:t>
      </w:r>
      <w:r>
        <w:rPr>
          <w:spacing w:val="-5"/>
        </w:rPr>
        <w:t>简答题</w:t>
      </w:r>
    </w:p>
    <w:p>
      <w:pPr>
        <w:pStyle w:val="BodyText"/>
        <w:ind w:left="447" w:right="7059" w:hanging="2"/>
        <w:spacing w:before="40" w:line="277" w:lineRule="auto"/>
        <w:rPr/>
      </w:pPr>
      <w:r>
        <w:rPr>
          <w:spacing w:val="-4"/>
        </w:rPr>
        <w:t>计算题</w:t>
      </w:r>
      <w:r>
        <w:rPr/>
        <w:t xml:space="preserve"> </w:t>
      </w:r>
      <w:r>
        <w:rPr>
          <w:spacing w:val="-5"/>
        </w:rPr>
        <w:t>论述题</w:t>
      </w:r>
    </w:p>
    <w:p>
      <w:pPr>
        <w:spacing w:line="386" w:lineRule="auto"/>
        <w:rPr>
          <w:rFonts w:ascii="Arial"/>
          <w:sz w:val="21"/>
        </w:rPr>
      </w:pPr>
      <w:r/>
    </w:p>
    <w:p>
      <w:pPr>
        <w:pStyle w:val="BodyText"/>
        <w:ind w:left="446"/>
        <w:spacing w:before="92" w:line="221" w:lineRule="auto"/>
        <w:rPr/>
      </w:pPr>
      <w:r>
        <w:rPr>
          <w:spacing w:val="-7"/>
        </w:rPr>
        <w:t>合计</w:t>
      </w:r>
      <w:r>
        <w:rPr>
          <w:spacing w:val="-41"/>
        </w:rPr>
        <w:t xml:space="preserve"> </w:t>
      </w:r>
      <w:r>
        <w:rPr>
          <w:rFonts w:ascii="Times New Roman" w:hAnsi="Times New Roman" w:eastAsia="Times New Roman" w:cs="Times New Roman"/>
          <w:spacing w:val="-7"/>
        </w:rPr>
        <w:t>150</w:t>
      </w:r>
      <w:r>
        <w:rPr>
          <w:rFonts w:ascii="Times New Roman" w:hAnsi="Times New Roman" w:eastAsia="Times New Roman" w:cs="Times New Roman"/>
          <w:spacing w:val="15"/>
        </w:rPr>
        <w:t xml:space="preserve"> </w:t>
      </w:r>
      <w:r>
        <w:rPr>
          <w:spacing w:val="-7"/>
        </w:rPr>
        <w:t>分</w:t>
      </w:r>
    </w:p>
    <w:p>
      <w:pPr>
        <w:ind w:left="2357"/>
        <w:spacing w:before="103" w:line="222" w:lineRule="auto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spacing w:val="-1"/>
        </w:rPr>
        <w:t>第二部分</w:t>
      </w:r>
      <w:r>
        <w:rPr>
          <w:rFonts w:ascii="SimHei" w:hAnsi="SimHei" w:eastAsia="SimHei" w:cs="SimHei"/>
          <w:sz w:val="28"/>
          <w:szCs w:val="28"/>
          <w:spacing w:val="-1"/>
        </w:rPr>
        <w:t xml:space="preserve">  </w:t>
      </w:r>
      <w:r>
        <w:rPr>
          <w:rFonts w:ascii="SimHei" w:hAnsi="SimHei" w:eastAsia="SimHei" w:cs="SimHei"/>
          <w:sz w:val="28"/>
          <w:szCs w:val="28"/>
          <w:spacing w:val="-1"/>
        </w:rPr>
        <w:t>考察的知识及范围</w:t>
      </w:r>
    </w:p>
    <w:p>
      <w:pPr>
        <w:spacing w:line="309" w:lineRule="auto"/>
        <w:rPr>
          <w:rFonts w:ascii="Arial"/>
          <w:sz w:val="21"/>
        </w:rPr>
      </w:pPr>
      <w:r/>
    </w:p>
    <w:p>
      <w:pPr>
        <w:spacing w:line="310" w:lineRule="auto"/>
        <w:rPr>
          <w:rFonts w:ascii="Arial"/>
          <w:sz w:val="21"/>
        </w:rPr>
      </w:pPr>
      <w:r/>
    </w:p>
    <w:p>
      <w:pPr>
        <w:pStyle w:val="BodyText"/>
        <w:ind w:left="27"/>
        <w:spacing w:before="79" w:line="219" w:lineRule="auto"/>
        <w:rPr>
          <w:sz w:val="24"/>
          <w:szCs w:val="24"/>
        </w:rPr>
      </w:pPr>
      <w:r>
        <w:rPr>
          <w:sz w:val="24"/>
          <w:szCs w:val="24"/>
          <w:spacing w:val="-3"/>
        </w:rPr>
        <w:t>一、    需求与供给的基本理论</w:t>
      </w:r>
    </w:p>
    <w:p>
      <w:pPr>
        <w:pStyle w:val="BodyText"/>
        <w:ind w:left="461"/>
        <w:spacing w:before="76" w:line="219" w:lineRule="auto"/>
        <w:rPr>
          <w:sz w:val="24"/>
          <w:szCs w:val="24"/>
        </w:rPr>
      </w:pPr>
      <w:r>
        <w:rPr>
          <w:sz w:val="24"/>
          <w:szCs w:val="24"/>
          <w:spacing w:val="-6"/>
        </w:rPr>
        <w:t>1、</w:t>
      </w:r>
      <w:r>
        <w:rPr>
          <w:sz w:val="24"/>
          <w:szCs w:val="24"/>
          <w:spacing w:val="45"/>
        </w:rPr>
        <w:t xml:space="preserve"> </w:t>
      </w:r>
      <w:r>
        <w:rPr>
          <w:sz w:val="24"/>
          <w:szCs w:val="24"/>
          <w:spacing w:val="-6"/>
        </w:rPr>
        <w:t>需求的基本理论</w:t>
      </w:r>
    </w:p>
    <w:p>
      <w:pPr>
        <w:pStyle w:val="BodyText"/>
        <w:ind w:left="446"/>
        <w:spacing w:before="75" w:line="219" w:lineRule="auto"/>
        <w:rPr>
          <w:sz w:val="24"/>
          <w:szCs w:val="24"/>
        </w:rPr>
      </w:pPr>
      <w:r>
        <w:rPr>
          <w:sz w:val="24"/>
          <w:szCs w:val="24"/>
          <w:spacing w:val="-3"/>
        </w:rPr>
        <w:t>2、</w:t>
      </w:r>
      <w:r>
        <w:rPr>
          <w:sz w:val="24"/>
          <w:szCs w:val="24"/>
          <w:spacing w:val="32"/>
        </w:rPr>
        <w:t xml:space="preserve"> </w:t>
      </w:r>
      <w:r>
        <w:rPr>
          <w:sz w:val="24"/>
          <w:szCs w:val="24"/>
          <w:spacing w:val="-3"/>
        </w:rPr>
        <w:t>供给的基本理论</w:t>
      </w:r>
    </w:p>
    <w:p>
      <w:pPr>
        <w:pStyle w:val="BodyText"/>
        <w:ind w:left="448"/>
        <w:spacing w:before="75" w:line="219" w:lineRule="auto"/>
        <w:rPr>
          <w:sz w:val="24"/>
          <w:szCs w:val="24"/>
        </w:rPr>
      </w:pPr>
      <w:r>
        <w:rPr>
          <w:sz w:val="24"/>
          <w:szCs w:val="24"/>
          <w:spacing w:val="-3"/>
        </w:rPr>
        <w:t>3、</w:t>
      </w:r>
      <w:r>
        <w:rPr>
          <w:sz w:val="24"/>
          <w:szCs w:val="24"/>
          <w:spacing w:val="37"/>
        </w:rPr>
        <w:t xml:space="preserve"> </w:t>
      </w:r>
      <w:r>
        <w:rPr>
          <w:sz w:val="24"/>
          <w:szCs w:val="24"/>
          <w:spacing w:val="-3"/>
        </w:rPr>
        <w:t>供求曲线的共同作用</w:t>
      </w:r>
    </w:p>
    <w:p>
      <w:pPr>
        <w:pStyle w:val="BodyText"/>
        <w:ind w:left="442"/>
        <w:spacing w:before="76" w:line="219" w:lineRule="auto"/>
        <w:rPr>
          <w:sz w:val="24"/>
          <w:szCs w:val="24"/>
        </w:rPr>
      </w:pPr>
      <w:r>
        <w:rPr>
          <w:sz w:val="24"/>
          <w:szCs w:val="24"/>
          <w:spacing w:val="-4"/>
        </w:rPr>
        <w:t>4、</w:t>
      </w:r>
      <w:r>
        <w:rPr>
          <w:sz w:val="24"/>
          <w:szCs w:val="24"/>
          <w:spacing w:val="33"/>
        </w:rPr>
        <w:t xml:space="preserve"> </w:t>
      </w:r>
      <w:r>
        <w:rPr>
          <w:sz w:val="24"/>
          <w:szCs w:val="24"/>
          <w:spacing w:val="-4"/>
        </w:rPr>
        <w:t>弹性理论</w:t>
      </w:r>
    </w:p>
    <w:p>
      <w:pPr>
        <w:pStyle w:val="BodyText"/>
        <w:ind w:left="448"/>
        <w:spacing w:before="75" w:line="219" w:lineRule="auto"/>
        <w:rPr>
          <w:sz w:val="24"/>
          <w:szCs w:val="24"/>
        </w:rPr>
      </w:pPr>
      <w:r>
        <w:rPr>
          <w:sz w:val="24"/>
          <w:szCs w:val="24"/>
          <w:spacing w:val="-3"/>
        </w:rPr>
        <w:t>5、</w:t>
      </w:r>
      <w:r>
        <w:rPr>
          <w:sz w:val="24"/>
          <w:szCs w:val="24"/>
          <w:spacing w:val="31"/>
        </w:rPr>
        <w:t xml:space="preserve"> </w:t>
      </w:r>
      <w:r>
        <w:rPr>
          <w:sz w:val="24"/>
          <w:szCs w:val="24"/>
          <w:spacing w:val="-3"/>
        </w:rPr>
        <w:t>供求曲线的运用</w:t>
      </w:r>
    </w:p>
    <w:p>
      <w:pPr>
        <w:spacing w:line="354" w:lineRule="auto"/>
        <w:rPr>
          <w:rFonts w:ascii="Arial"/>
          <w:sz w:val="21"/>
        </w:rPr>
      </w:pPr>
      <w:r/>
    </w:p>
    <w:p>
      <w:pPr>
        <w:pStyle w:val="BodyText"/>
        <w:ind w:left="27"/>
        <w:spacing w:before="78" w:line="221" w:lineRule="auto"/>
        <w:rPr>
          <w:sz w:val="24"/>
          <w:szCs w:val="24"/>
        </w:rPr>
      </w:pPr>
      <w:r>
        <w:rPr>
          <w:sz w:val="24"/>
          <w:szCs w:val="24"/>
          <w:spacing w:val="-5"/>
        </w:rPr>
        <w:t>二、    效用论</w:t>
      </w:r>
    </w:p>
    <w:p>
      <w:pPr>
        <w:pStyle w:val="BodyText"/>
        <w:ind w:left="461"/>
        <w:spacing w:before="73" w:line="220" w:lineRule="auto"/>
        <w:rPr>
          <w:sz w:val="24"/>
          <w:szCs w:val="24"/>
        </w:rPr>
      </w:pPr>
      <w:r>
        <w:rPr>
          <w:sz w:val="24"/>
          <w:szCs w:val="24"/>
          <w:spacing w:val="-6"/>
        </w:rPr>
        <w:t>1、</w:t>
      </w:r>
      <w:r>
        <w:rPr>
          <w:sz w:val="24"/>
          <w:szCs w:val="24"/>
          <w:spacing w:val="33"/>
        </w:rPr>
        <w:t xml:space="preserve"> </w:t>
      </w:r>
      <w:r>
        <w:rPr>
          <w:sz w:val="24"/>
          <w:szCs w:val="24"/>
          <w:spacing w:val="-6"/>
        </w:rPr>
        <w:t>基数效用论</w:t>
      </w:r>
    </w:p>
    <w:p>
      <w:pPr>
        <w:pStyle w:val="BodyText"/>
        <w:ind w:left="446"/>
        <w:spacing w:before="74" w:line="220" w:lineRule="auto"/>
        <w:rPr>
          <w:sz w:val="24"/>
          <w:szCs w:val="24"/>
        </w:rPr>
      </w:pPr>
      <w:r>
        <w:rPr>
          <w:sz w:val="24"/>
          <w:szCs w:val="24"/>
          <w:spacing w:val="-3"/>
        </w:rPr>
        <w:t>2、</w:t>
      </w:r>
      <w:r>
        <w:rPr>
          <w:sz w:val="24"/>
          <w:szCs w:val="24"/>
          <w:spacing w:val="27"/>
        </w:rPr>
        <w:t xml:space="preserve"> </w:t>
      </w:r>
      <w:r>
        <w:rPr>
          <w:sz w:val="24"/>
          <w:szCs w:val="24"/>
          <w:spacing w:val="-3"/>
        </w:rPr>
        <w:t>序数效用论</w:t>
      </w:r>
    </w:p>
    <w:p>
      <w:pPr>
        <w:pStyle w:val="BodyText"/>
        <w:ind w:left="448"/>
        <w:spacing w:before="74" w:line="220" w:lineRule="auto"/>
        <w:rPr>
          <w:sz w:val="24"/>
          <w:szCs w:val="24"/>
        </w:rPr>
      </w:pPr>
      <w:r>
        <w:rPr>
          <w:sz w:val="24"/>
          <w:szCs w:val="24"/>
          <w:spacing w:val="-4"/>
        </w:rPr>
        <w:t>3、</w:t>
      </w:r>
      <w:r>
        <w:rPr>
          <w:sz w:val="24"/>
          <w:szCs w:val="24"/>
          <w:spacing w:val="48"/>
        </w:rPr>
        <w:t xml:space="preserve"> </w:t>
      </w:r>
      <w:r>
        <w:rPr>
          <w:sz w:val="24"/>
          <w:szCs w:val="24"/>
          <w:spacing w:val="-4"/>
        </w:rPr>
        <w:t>替代效应和收入效应</w:t>
      </w:r>
    </w:p>
    <w:p>
      <w:pPr>
        <w:spacing w:line="220" w:lineRule="auto"/>
        <w:sectPr>
          <w:pgSz w:w="11906" w:h="16839"/>
          <w:pgMar w:top="1431" w:right="1785" w:bottom="0" w:left="1785" w:header="0" w:footer="0" w:gutter="0"/>
        </w:sectPr>
        <w:rPr>
          <w:sz w:val="24"/>
          <w:szCs w:val="24"/>
        </w:rPr>
      </w:pPr>
    </w:p>
    <w:p>
      <w:pPr>
        <w:pStyle w:val="BodyText"/>
        <w:ind w:left="442"/>
        <w:spacing w:before="93" w:line="221" w:lineRule="auto"/>
        <w:rPr>
          <w:sz w:val="24"/>
          <w:szCs w:val="24"/>
        </w:rPr>
      </w:pPr>
      <w:r>
        <w:rPr>
          <w:sz w:val="24"/>
          <w:szCs w:val="24"/>
          <w:spacing w:val="-3"/>
        </w:rPr>
        <w:t>4、</w:t>
      </w:r>
      <w:r>
        <w:rPr>
          <w:sz w:val="24"/>
          <w:szCs w:val="24"/>
          <w:spacing w:val="36"/>
        </w:rPr>
        <w:t xml:space="preserve"> </w:t>
      </w:r>
      <w:r>
        <w:rPr>
          <w:sz w:val="24"/>
          <w:szCs w:val="24"/>
          <w:spacing w:val="-3"/>
        </w:rPr>
        <w:t>不确定性和风险</w:t>
      </w:r>
    </w:p>
    <w:p>
      <w:pPr>
        <w:spacing w:line="352" w:lineRule="auto"/>
        <w:rPr>
          <w:rFonts w:ascii="Arial"/>
          <w:sz w:val="21"/>
        </w:rPr>
      </w:pPr>
      <w:r/>
    </w:p>
    <w:p>
      <w:pPr>
        <w:pStyle w:val="BodyText"/>
        <w:ind w:left="23"/>
        <w:spacing w:before="78" w:line="220" w:lineRule="auto"/>
        <w:rPr>
          <w:sz w:val="24"/>
          <w:szCs w:val="24"/>
        </w:rPr>
      </w:pPr>
      <w:r>
        <w:rPr>
          <w:sz w:val="24"/>
          <w:szCs w:val="24"/>
          <w:spacing w:val="-5"/>
        </w:rPr>
        <w:t>三、</w:t>
      </w:r>
      <w:r>
        <w:rPr>
          <w:sz w:val="24"/>
          <w:szCs w:val="24"/>
          <w:spacing w:val="36"/>
        </w:rPr>
        <w:t xml:space="preserve">   </w:t>
      </w:r>
      <w:r>
        <w:rPr>
          <w:sz w:val="24"/>
          <w:szCs w:val="24"/>
          <w:spacing w:val="-5"/>
        </w:rPr>
        <w:t>生产论</w:t>
      </w:r>
    </w:p>
    <w:p>
      <w:pPr>
        <w:pStyle w:val="BodyText"/>
        <w:ind w:left="461"/>
        <w:spacing w:before="74" w:line="220" w:lineRule="auto"/>
        <w:rPr>
          <w:sz w:val="24"/>
          <w:szCs w:val="24"/>
        </w:rPr>
      </w:pPr>
      <w:r>
        <w:rPr>
          <w:sz w:val="24"/>
          <w:szCs w:val="24"/>
          <w:spacing w:val="-7"/>
        </w:rPr>
        <w:t>1、</w:t>
      </w:r>
      <w:r>
        <w:rPr>
          <w:sz w:val="24"/>
          <w:szCs w:val="24"/>
          <w:spacing w:val="33"/>
        </w:rPr>
        <w:t xml:space="preserve"> </w:t>
      </w:r>
      <w:r>
        <w:rPr>
          <w:sz w:val="24"/>
          <w:szCs w:val="24"/>
          <w:spacing w:val="-7"/>
        </w:rPr>
        <w:t>生产函数</w:t>
      </w:r>
    </w:p>
    <w:p>
      <w:pPr>
        <w:pStyle w:val="BodyText"/>
        <w:ind w:left="446"/>
        <w:spacing w:before="74" w:line="220" w:lineRule="auto"/>
        <w:rPr>
          <w:sz w:val="24"/>
          <w:szCs w:val="24"/>
        </w:rPr>
      </w:pPr>
      <w:r>
        <w:rPr>
          <w:sz w:val="24"/>
          <w:szCs w:val="24"/>
          <w:spacing w:val="-2"/>
        </w:rPr>
        <w:t>2、</w:t>
      </w:r>
      <w:r>
        <w:rPr>
          <w:sz w:val="24"/>
          <w:szCs w:val="24"/>
          <w:spacing w:val="35"/>
        </w:rPr>
        <w:t xml:space="preserve"> </w:t>
      </w:r>
      <w:r>
        <w:rPr>
          <w:sz w:val="24"/>
          <w:szCs w:val="24"/>
          <w:spacing w:val="-2"/>
        </w:rPr>
        <w:t>一种可变生产要素的合理投入</w:t>
      </w:r>
    </w:p>
    <w:p>
      <w:pPr>
        <w:pStyle w:val="BodyText"/>
        <w:ind w:left="448"/>
        <w:spacing w:before="74" w:line="220" w:lineRule="auto"/>
        <w:rPr>
          <w:sz w:val="24"/>
          <w:szCs w:val="24"/>
        </w:rPr>
      </w:pPr>
      <w:r>
        <w:rPr>
          <w:sz w:val="24"/>
          <w:szCs w:val="24"/>
        </w:rPr>
        <w:t>3、 两种可变生产要素的最优组合</w:t>
      </w:r>
    </w:p>
    <w:p>
      <w:pPr>
        <w:pStyle w:val="BodyText"/>
        <w:ind w:left="442"/>
        <w:spacing w:before="74" w:line="220" w:lineRule="auto"/>
        <w:rPr>
          <w:sz w:val="24"/>
          <w:szCs w:val="24"/>
        </w:rPr>
      </w:pPr>
      <w:r>
        <w:rPr>
          <w:sz w:val="24"/>
          <w:szCs w:val="24"/>
          <w:spacing w:val="-4"/>
        </w:rPr>
        <w:t>4、</w:t>
      </w:r>
      <w:r>
        <w:rPr>
          <w:sz w:val="24"/>
          <w:szCs w:val="24"/>
          <w:spacing w:val="33"/>
        </w:rPr>
        <w:t xml:space="preserve"> </w:t>
      </w:r>
      <w:r>
        <w:rPr>
          <w:sz w:val="24"/>
          <w:szCs w:val="24"/>
          <w:spacing w:val="-4"/>
        </w:rPr>
        <w:t>规模报酬</w:t>
      </w:r>
    </w:p>
    <w:p>
      <w:pPr>
        <w:spacing w:line="354" w:lineRule="auto"/>
        <w:rPr>
          <w:rFonts w:ascii="Arial"/>
          <w:sz w:val="21"/>
        </w:rPr>
      </w:pPr>
      <w:r/>
    </w:p>
    <w:p>
      <w:pPr>
        <w:pStyle w:val="BodyText"/>
        <w:ind w:left="46"/>
        <w:spacing w:before="78" w:line="219" w:lineRule="auto"/>
        <w:rPr>
          <w:sz w:val="24"/>
          <w:szCs w:val="24"/>
        </w:rPr>
      </w:pPr>
      <w:r>
        <w:rPr>
          <w:sz w:val="24"/>
          <w:szCs w:val="24"/>
          <w:spacing w:val="-7"/>
        </w:rPr>
        <w:t>四、    成本论</w:t>
      </w:r>
    </w:p>
    <w:p>
      <w:pPr>
        <w:pStyle w:val="BodyText"/>
        <w:ind w:left="461"/>
        <w:spacing w:before="75" w:line="219" w:lineRule="auto"/>
        <w:rPr>
          <w:sz w:val="24"/>
          <w:szCs w:val="24"/>
        </w:rPr>
      </w:pPr>
      <w:r>
        <w:rPr>
          <w:sz w:val="24"/>
          <w:szCs w:val="24"/>
          <w:spacing w:val="-6"/>
        </w:rPr>
        <w:t>1、</w:t>
      </w:r>
      <w:r>
        <w:rPr>
          <w:sz w:val="24"/>
          <w:szCs w:val="24"/>
          <w:spacing w:val="33"/>
        </w:rPr>
        <w:t xml:space="preserve"> </w:t>
      </w:r>
      <w:r>
        <w:rPr>
          <w:sz w:val="24"/>
          <w:szCs w:val="24"/>
          <w:spacing w:val="-6"/>
        </w:rPr>
        <w:t>成本的概念</w:t>
      </w:r>
    </w:p>
    <w:p>
      <w:pPr>
        <w:pStyle w:val="BodyText"/>
        <w:ind w:left="446"/>
        <w:spacing w:before="75" w:line="219" w:lineRule="auto"/>
        <w:rPr>
          <w:sz w:val="24"/>
          <w:szCs w:val="24"/>
        </w:rPr>
      </w:pPr>
      <w:r>
        <w:rPr>
          <w:sz w:val="24"/>
          <w:szCs w:val="24"/>
          <w:spacing w:val="-5"/>
        </w:rPr>
        <w:t>2、</w:t>
      </w:r>
      <w:r>
        <w:rPr>
          <w:sz w:val="24"/>
          <w:szCs w:val="24"/>
          <w:spacing w:val="35"/>
        </w:rPr>
        <w:t xml:space="preserve"> </w:t>
      </w:r>
      <w:r>
        <w:rPr>
          <w:sz w:val="24"/>
          <w:szCs w:val="24"/>
          <w:spacing w:val="-5"/>
        </w:rPr>
        <w:t>短期成本</w:t>
      </w:r>
    </w:p>
    <w:p>
      <w:pPr>
        <w:pStyle w:val="BodyText"/>
        <w:ind w:left="448"/>
        <w:spacing w:before="75" w:line="219" w:lineRule="auto"/>
        <w:rPr>
          <w:sz w:val="24"/>
          <w:szCs w:val="24"/>
        </w:rPr>
      </w:pPr>
      <w:r>
        <w:rPr>
          <w:sz w:val="24"/>
          <w:szCs w:val="24"/>
          <w:spacing w:val="-5"/>
        </w:rPr>
        <w:t>3、</w:t>
      </w:r>
      <w:r>
        <w:rPr>
          <w:sz w:val="24"/>
          <w:szCs w:val="24"/>
          <w:spacing w:val="34"/>
        </w:rPr>
        <w:t xml:space="preserve"> </w:t>
      </w:r>
      <w:r>
        <w:rPr>
          <w:sz w:val="24"/>
          <w:szCs w:val="24"/>
          <w:spacing w:val="-5"/>
        </w:rPr>
        <w:t>长期成本</w:t>
      </w:r>
    </w:p>
    <w:p>
      <w:pPr>
        <w:pStyle w:val="BodyText"/>
        <w:ind w:left="27"/>
        <w:spacing w:before="75" w:line="220" w:lineRule="auto"/>
        <w:rPr>
          <w:sz w:val="24"/>
          <w:szCs w:val="24"/>
        </w:rPr>
      </w:pPr>
      <w:r>
        <w:rPr>
          <w:sz w:val="24"/>
          <w:szCs w:val="24"/>
          <w:spacing w:val="-3"/>
        </w:rPr>
        <w:t>五、</w:t>
      </w:r>
      <w:r>
        <w:rPr>
          <w:sz w:val="24"/>
          <w:szCs w:val="24"/>
          <w:spacing w:val="38"/>
        </w:rPr>
        <w:t xml:space="preserve">   </w:t>
      </w:r>
      <w:r>
        <w:rPr>
          <w:sz w:val="24"/>
          <w:szCs w:val="24"/>
          <w:spacing w:val="-3"/>
        </w:rPr>
        <w:t>市场结构与厂商均衡</w:t>
      </w:r>
    </w:p>
    <w:p>
      <w:pPr>
        <w:pStyle w:val="BodyText"/>
        <w:ind w:left="461"/>
        <w:spacing w:before="74" w:line="220" w:lineRule="auto"/>
        <w:rPr>
          <w:sz w:val="24"/>
          <w:szCs w:val="24"/>
        </w:rPr>
      </w:pPr>
      <w:r>
        <w:rPr>
          <w:sz w:val="24"/>
          <w:szCs w:val="24"/>
          <w:spacing w:val="-5"/>
        </w:rPr>
        <w:t>1、</w:t>
      </w:r>
      <w:r>
        <w:rPr>
          <w:sz w:val="24"/>
          <w:szCs w:val="24"/>
          <w:spacing w:val="31"/>
        </w:rPr>
        <w:t xml:space="preserve"> </w:t>
      </w:r>
      <w:r>
        <w:rPr>
          <w:sz w:val="24"/>
          <w:szCs w:val="24"/>
          <w:spacing w:val="-5"/>
        </w:rPr>
        <w:t>完全竞争厂商</w:t>
      </w:r>
    </w:p>
    <w:p>
      <w:pPr>
        <w:pStyle w:val="BodyText"/>
        <w:ind w:left="446"/>
        <w:spacing w:before="74" w:line="220" w:lineRule="auto"/>
        <w:rPr>
          <w:sz w:val="24"/>
          <w:szCs w:val="24"/>
        </w:rPr>
      </w:pPr>
      <w:r>
        <w:rPr>
          <w:sz w:val="24"/>
          <w:szCs w:val="24"/>
          <w:spacing w:val="-4"/>
        </w:rPr>
        <w:t>2、</w:t>
      </w:r>
      <w:r>
        <w:rPr>
          <w:sz w:val="24"/>
          <w:szCs w:val="24"/>
          <w:spacing w:val="29"/>
        </w:rPr>
        <w:t xml:space="preserve"> </w:t>
      </w:r>
      <w:r>
        <w:rPr>
          <w:sz w:val="24"/>
          <w:szCs w:val="24"/>
          <w:spacing w:val="-4"/>
        </w:rPr>
        <w:t>垄断市场</w:t>
      </w:r>
    </w:p>
    <w:p>
      <w:pPr>
        <w:pStyle w:val="BodyText"/>
        <w:ind w:left="448"/>
        <w:spacing w:before="74" w:line="220" w:lineRule="auto"/>
        <w:rPr>
          <w:sz w:val="24"/>
          <w:szCs w:val="24"/>
        </w:rPr>
      </w:pPr>
      <w:r>
        <w:rPr>
          <w:sz w:val="24"/>
          <w:szCs w:val="24"/>
          <w:spacing w:val="-5"/>
        </w:rPr>
        <w:t>3、</w:t>
      </w:r>
      <w:r>
        <w:rPr>
          <w:sz w:val="24"/>
          <w:szCs w:val="24"/>
          <w:spacing w:val="34"/>
        </w:rPr>
        <w:t xml:space="preserve"> </w:t>
      </w:r>
      <w:r>
        <w:rPr>
          <w:sz w:val="24"/>
          <w:szCs w:val="24"/>
          <w:spacing w:val="-5"/>
        </w:rPr>
        <w:t>垄断竞争</w:t>
      </w:r>
    </w:p>
    <w:p>
      <w:pPr>
        <w:pStyle w:val="BodyText"/>
        <w:ind w:left="442"/>
        <w:spacing w:before="74" w:line="219" w:lineRule="auto"/>
        <w:rPr>
          <w:sz w:val="24"/>
          <w:szCs w:val="24"/>
        </w:rPr>
      </w:pPr>
      <w:r>
        <w:rPr>
          <w:sz w:val="24"/>
          <w:szCs w:val="24"/>
          <w:spacing w:val="-2"/>
        </w:rPr>
        <w:t>4、</w:t>
      </w:r>
      <w:r>
        <w:rPr>
          <w:sz w:val="24"/>
          <w:szCs w:val="24"/>
          <w:spacing w:val="30"/>
        </w:rPr>
        <w:t xml:space="preserve"> </w:t>
      </w:r>
      <w:r>
        <w:rPr>
          <w:sz w:val="24"/>
          <w:szCs w:val="24"/>
          <w:spacing w:val="-2"/>
        </w:rPr>
        <w:t>寡头与博弈论初步</w:t>
      </w:r>
    </w:p>
    <w:p>
      <w:pPr>
        <w:pStyle w:val="BodyText"/>
        <w:ind w:left="448"/>
        <w:spacing w:before="75" w:line="220" w:lineRule="auto"/>
        <w:rPr>
          <w:sz w:val="24"/>
          <w:szCs w:val="24"/>
        </w:rPr>
      </w:pPr>
      <w:r>
        <w:rPr>
          <w:sz w:val="24"/>
          <w:szCs w:val="24"/>
          <w:spacing w:val="-3"/>
        </w:rPr>
        <w:t>5、</w:t>
      </w:r>
      <w:r>
        <w:rPr>
          <w:sz w:val="24"/>
          <w:szCs w:val="24"/>
          <w:spacing w:val="43"/>
        </w:rPr>
        <w:t xml:space="preserve"> </w:t>
      </w:r>
      <w:r>
        <w:rPr>
          <w:sz w:val="24"/>
          <w:szCs w:val="24"/>
          <w:spacing w:val="-3"/>
        </w:rPr>
        <w:t>不同市场的经济效率比较</w:t>
      </w:r>
    </w:p>
    <w:p>
      <w:pPr>
        <w:spacing w:line="353" w:lineRule="auto"/>
        <w:rPr>
          <w:rFonts w:ascii="Arial"/>
          <w:sz w:val="21"/>
        </w:rPr>
      </w:pPr>
      <w:r/>
    </w:p>
    <w:p>
      <w:pPr>
        <w:pStyle w:val="BodyText"/>
        <w:ind w:left="25"/>
        <w:spacing w:before="79" w:line="219" w:lineRule="auto"/>
        <w:rPr>
          <w:sz w:val="24"/>
          <w:szCs w:val="24"/>
        </w:rPr>
      </w:pPr>
      <w:r>
        <w:rPr>
          <w:sz w:val="24"/>
          <w:szCs w:val="24"/>
          <w:spacing w:val="-3"/>
        </w:rPr>
        <w:t>六、</w:t>
      </w:r>
      <w:r>
        <w:rPr>
          <w:sz w:val="24"/>
          <w:szCs w:val="24"/>
          <w:spacing w:val="38"/>
        </w:rPr>
        <w:t xml:space="preserve">   </w:t>
      </w:r>
      <w:r>
        <w:rPr>
          <w:sz w:val="24"/>
          <w:szCs w:val="24"/>
          <w:spacing w:val="-3"/>
        </w:rPr>
        <w:t>生产要素价格的决定</w:t>
      </w:r>
    </w:p>
    <w:p>
      <w:pPr>
        <w:pStyle w:val="BodyText"/>
        <w:ind w:left="461"/>
        <w:spacing w:before="76" w:line="220" w:lineRule="auto"/>
        <w:rPr>
          <w:sz w:val="24"/>
          <w:szCs w:val="24"/>
        </w:rPr>
      </w:pPr>
      <w:r>
        <w:rPr>
          <w:sz w:val="24"/>
          <w:szCs w:val="24"/>
          <w:spacing w:val="-5"/>
        </w:rPr>
        <w:t>1、</w:t>
      </w:r>
      <w:r>
        <w:rPr>
          <w:sz w:val="24"/>
          <w:szCs w:val="24"/>
          <w:spacing w:val="36"/>
        </w:rPr>
        <w:t xml:space="preserve"> </w:t>
      </w:r>
      <w:r>
        <w:rPr>
          <w:sz w:val="24"/>
          <w:szCs w:val="24"/>
          <w:spacing w:val="-5"/>
        </w:rPr>
        <w:t>生产要素的需求</w:t>
      </w:r>
    </w:p>
    <w:p>
      <w:pPr>
        <w:pStyle w:val="BodyText"/>
        <w:ind w:left="446"/>
        <w:spacing w:before="74" w:line="219" w:lineRule="auto"/>
        <w:rPr>
          <w:sz w:val="24"/>
          <w:szCs w:val="24"/>
        </w:rPr>
      </w:pPr>
      <w:r>
        <w:rPr>
          <w:sz w:val="24"/>
          <w:szCs w:val="24"/>
          <w:spacing w:val="-3"/>
        </w:rPr>
        <w:t>2、</w:t>
      </w:r>
      <w:r>
        <w:rPr>
          <w:sz w:val="24"/>
          <w:szCs w:val="24"/>
          <w:spacing w:val="32"/>
        </w:rPr>
        <w:t xml:space="preserve"> </w:t>
      </w:r>
      <w:r>
        <w:rPr>
          <w:sz w:val="24"/>
          <w:szCs w:val="24"/>
          <w:spacing w:val="-3"/>
        </w:rPr>
        <w:t>生产要素的供给</w:t>
      </w:r>
    </w:p>
    <w:p>
      <w:pPr>
        <w:spacing w:line="354" w:lineRule="auto"/>
        <w:rPr>
          <w:rFonts w:ascii="Arial"/>
          <w:sz w:val="21"/>
        </w:rPr>
      </w:pPr>
      <w:r/>
    </w:p>
    <w:p>
      <w:pPr>
        <w:pStyle w:val="BodyText"/>
        <w:ind w:left="22"/>
        <w:spacing w:before="78" w:line="221" w:lineRule="auto"/>
        <w:rPr>
          <w:sz w:val="24"/>
          <w:szCs w:val="24"/>
        </w:rPr>
      </w:pPr>
      <w:r>
        <w:rPr>
          <w:sz w:val="24"/>
          <w:szCs w:val="24"/>
          <w:spacing w:val="-3"/>
        </w:rPr>
        <w:t>七、</w:t>
      </w:r>
      <w:r>
        <w:rPr>
          <w:sz w:val="24"/>
          <w:szCs w:val="24"/>
          <w:spacing w:val="35"/>
        </w:rPr>
        <w:t xml:space="preserve">   </w:t>
      </w:r>
      <w:r>
        <w:rPr>
          <w:sz w:val="24"/>
          <w:szCs w:val="24"/>
          <w:spacing w:val="-3"/>
        </w:rPr>
        <w:t>福利经济学</w:t>
      </w:r>
    </w:p>
    <w:p>
      <w:pPr>
        <w:pStyle w:val="BodyText"/>
        <w:ind w:left="461"/>
        <w:spacing w:before="74" w:line="219" w:lineRule="auto"/>
        <w:rPr>
          <w:sz w:val="24"/>
          <w:szCs w:val="24"/>
        </w:rPr>
      </w:pPr>
      <w:r>
        <w:rPr>
          <w:sz w:val="24"/>
          <w:szCs w:val="24"/>
        </w:rPr>
        <w:t>1、 基本概念：实证经济学，规范经济学</w:t>
      </w:r>
      <w:r>
        <w:rPr>
          <w:sz w:val="24"/>
          <w:szCs w:val="24"/>
          <w:spacing w:val="-1"/>
        </w:rPr>
        <w:t>，帕累托最优状态。</w:t>
      </w:r>
    </w:p>
    <w:p>
      <w:pPr>
        <w:pStyle w:val="BodyText"/>
        <w:ind w:left="446"/>
        <w:spacing w:before="75" w:line="220" w:lineRule="auto"/>
        <w:rPr>
          <w:sz w:val="24"/>
          <w:szCs w:val="24"/>
        </w:rPr>
      </w:pPr>
      <w:r>
        <w:rPr>
          <w:sz w:val="24"/>
          <w:szCs w:val="24"/>
          <w:spacing w:val="-3"/>
        </w:rPr>
        <w:t>2、</w:t>
      </w:r>
      <w:r>
        <w:rPr>
          <w:sz w:val="24"/>
          <w:szCs w:val="24"/>
          <w:spacing w:val="47"/>
        </w:rPr>
        <w:t xml:space="preserve"> </w:t>
      </w:r>
      <w:r>
        <w:rPr>
          <w:sz w:val="24"/>
          <w:szCs w:val="24"/>
          <w:spacing w:val="-3"/>
        </w:rPr>
        <w:t>帕累托最优条件和完全竞争</w:t>
      </w:r>
    </w:p>
    <w:p>
      <w:pPr>
        <w:pStyle w:val="BodyText"/>
        <w:ind w:left="448"/>
        <w:spacing w:before="74" w:line="219" w:lineRule="auto"/>
        <w:rPr>
          <w:sz w:val="24"/>
          <w:szCs w:val="24"/>
        </w:rPr>
      </w:pPr>
      <w:r>
        <w:rPr>
          <w:sz w:val="24"/>
          <w:szCs w:val="24"/>
          <w:spacing w:val="-4"/>
        </w:rPr>
        <w:t>3、</w:t>
      </w:r>
      <w:r>
        <w:rPr>
          <w:sz w:val="24"/>
          <w:szCs w:val="24"/>
          <w:spacing w:val="36"/>
        </w:rPr>
        <w:t xml:space="preserve"> </w:t>
      </w:r>
      <w:r>
        <w:rPr>
          <w:sz w:val="24"/>
          <w:szCs w:val="24"/>
          <w:spacing w:val="-4"/>
        </w:rPr>
        <w:t>社会福利函数</w:t>
      </w:r>
    </w:p>
    <w:p>
      <w:pPr>
        <w:spacing w:line="354" w:lineRule="auto"/>
        <w:rPr>
          <w:rFonts w:ascii="Arial"/>
          <w:sz w:val="21"/>
        </w:rPr>
      </w:pPr>
      <w:r/>
    </w:p>
    <w:p>
      <w:pPr>
        <w:pStyle w:val="BodyText"/>
        <w:ind w:left="27"/>
        <w:spacing w:before="79" w:line="220" w:lineRule="auto"/>
        <w:rPr>
          <w:sz w:val="24"/>
          <w:szCs w:val="24"/>
        </w:rPr>
      </w:pPr>
      <w:r>
        <w:rPr>
          <w:sz w:val="24"/>
          <w:szCs w:val="24"/>
          <w:spacing w:val="-3"/>
        </w:rPr>
        <w:t>八、</w:t>
      </w:r>
      <w:r>
        <w:rPr>
          <w:sz w:val="24"/>
          <w:szCs w:val="24"/>
          <w:spacing w:val="40"/>
        </w:rPr>
        <w:t xml:space="preserve">   </w:t>
      </w:r>
      <w:r>
        <w:rPr>
          <w:sz w:val="24"/>
          <w:szCs w:val="24"/>
          <w:spacing w:val="-3"/>
        </w:rPr>
        <w:t>市场失灵和微观经济政策</w:t>
      </w:r>
    </w:p>
    <w:p>
      <w:pPr>
        <w:pStyle w:val="BodyText"/>
        <w:ind w:left="461"/>
        <w:spacing w:before="74" w:line="220" w:lineRule="auto"/>
        <w:rPr>
          <w:sz w:val="24"/>
          <w:szCs w:val="24"/>
        </w:rPr>
      </w:pPr>
      <w:r>
        <w:rPr>
          <w:sz w:val="24"/>
          <w:szCs w:val="24"/>
          <w:spacing w:val="-10"/>
        </w:rPr>
        <w:t>1、</w:t>
      </w:r>
      <w:r>
        <w:rPr>
          <w:sz w:val="24"/>
          <w:szCs w:val="24"/>
          <w:spacing w:val="31"/>
        </w:rPr>
        <w:t xml:space="preserve"> </w:t>
      </w:r>
      <w:r>
        <w:rPr>
          <w:sz w:val="24"/>
          <w:szCs w:val="24"/>
          <w:spacing w:val="-10"/>
        </w:rPr>
        <w:t>垄断</w:t>
      </w:r>
    </w:p>
    <w:p>
      <w:pPr>
        <w:pStyle w:val="BodyText"/>
        <w:ind w:left="446"/>
        <w:spacing w:before="74" w:line="220" w:lineRule="auto"/>
        <w:rPr>
          <w:sz w:val="24"/>
          <w:szCs w:val="24"/>
        </w:rPr>
      </w:pPr>
      <w:r>
        <w:rPr>
          <w:sz w:val="24"/>
          <w:szCs w:val="24"/>
          <w:spacing w:val="-5"/>
        </w:rPr>
        <w:t>2、</w:t>
      </w:r>
      <w:r>
        <w:rPr>
          <w:sz w:val="24"/>
          <w:szCs w:val="24"/>
          <w:spacing w:val="35"/>
        </w:rPr>
        <w:t xml:space="preserve"> </w:t>
      </w:r>
      <w:r>
        <w:rPr>
          <w:sz w:val="24"/>
          <w:szCs w:val="24"/>
          <w:spacing w:val="-5"/>
        </w:rPr>
        <w:t>外部影响</w:t>
      </w:r>
    </w:p>
    <w:p>
      <w:pPr>
        <w:pStyle w:val="BodyText"/>
        <w:ind w:left="448"/>
        <w:spacing w:before="74" w:line="220" w:lineRule="auto"/>
        <w:rPr>
          <w:sz w:val="24"/>
          <w:szCs w:val="24"/>
        </w:rPr>
      </w:pPr>
      <w:r>
        <w:rPr>
          <w:sz w:val="24"/>
          <w:szCs w:val="24"/>
          <w:spacing w:val="-6"/>
        </w:rPr>
        <w:t>3、</w:t>
      </w:r>
      <w:r>
        <w:rPr>
          <w:sz w:val="24"/>
          <w:szCs w:val="24"/>
          <w:spacing w:val="40"/>
        </w:rPr>
        <w:t xml:space="preserve"> </w:t>
      </w:r>
      <w:r>
        <w:rPr>
          <w:sz w:val="24"/>
          <w:szCs w:val="24"/>
          <w:spacing w:val="-6"/>
        </w:rPr>
        <w:t>公共物品</w:t>
      </w:r>
    </w:p>
    <w:p>
      <w:pPr>
        <w:pStyle w:val="BodyText"/>
        <w:ind w:left="442"/>
        <w:spacing w:before="74" w:line="220" w:lineRule="auto"/>
        <w:rPr>
          <w:sz w:val="24"/>
          <w:szCs w:val="24"/>
        </w:rPr>
      </w:pPr>
      <w:r>
        <w:rPr>
          <w:sz w:val="24"/>
          <w:szCs w:val="24"/>
          <w:spacing w:val="-4"/>
        </w:rPr>
        <w:t>4、</w:t>
      </w:r>
      <w:r>
        <w:rPr>
          <w:sz w:val="24"/>
          <w:szCs w:val="24"/>
          <w:spacing w:val="37"/>
        </w:rPr>
        <w:t xml:space="preserve"> </w:t>
      </w:r>
      <w:r>
        <w:rPr>
          <w:sz w:val="24"/>
          <w:szCs w:val="24"/>
          <w:spacing w:val="-4"/>
        </w:rPr>
        <w:t>不完全信息</w:t>
      </w:r>
    </w:p>
    <w:p>
      <w:pPr>
        <w:spacing w:line="353" w:lineRule="auto"/>
        <w:rPr>
          <w:rFonts w:ascii="Arial"/>
          <w:sz w:val="21"/>
        </w:rPr>
      </w:pPr>
      <w:r/>
    </w:p>
    <w:p>
      <w:pPr>
        <w:pStyle w:val="BodyText"/>
        <w:ind w:left="29"/>
        <w:spacing w:before="79" w:line="220" w:lineRule="auto"/>
        <w:rPr>
          <w:sz w:val="24"/>
          <w:szCs w:val="24"/>
        </w:rPr>
      </w:pPr>
      <w:r>
        <w:rPr>
          <w:sz w:val="24"/>
          <w:szCs w:val="24"/>
          <w:spacing w:val="-4"/>
        </w:rPr>
        <w:t>九、    国民收入核算</w:t>
      </w:r>
    </w:p>
    <w:p>
      <w:pPr>
        <w:pStyle w:val="BodyText"/>
        <w:ind w:left="461"/>
        <w:spacing w:before="74" w:line="220" w:lineRule="auto"/>
        <w:rPr>
          <w:sz w:val="24"/>
          <w:szCs w:val="24"/>
        </w:rPr>
      </w:pPr>
      <w:r>
        <w:rPr>
          <w:sz w:val="24"/>
          <w:szCs w:val="24"/>
          <w:spacing w:val="-5"/>
        </w:rPr>
        <w:t>1、</w:t>
      </w:r>
      <w:r>
        <w:rPr>
          <w:sz w:val="24"/>
          <w:szCs w:val="24"/>
          <w:spacing w:val="56"/>
        </w:rPr>
        <w:t xml:space="preserve"> </w:t>
      </w:r>
      <w:r>
        <w:rPr>
          <w:sz w:val="24"/>
          <w:szCs w:val="24"/>
          <w:spacing w:val="-5"/>
        </w:rPr>
        <w:t>国内生产总值及其他总量</w:t>
      </w:r>
    </w:p>
    <w:p>
      <w:pPr>
        <w:pStyle w:val="BodyText"/>
        <w:ind w:left="446"/>
        <w:spacing w:before="74" w:line="220" w:lineRule="auto"/>
        <w:rPr>
          <w:sz w:val="24"/>
          <w:szCs w:val="24"/>
        </w:rPr>
      </w:pPr>
      <w:r>
        <w:rPr>
          <w:sz w:val="24"/>
          <w:szCs w:val="24"/>
          <w:spacing w:val="-3"/>
        </w:rPr>
        <w:t>2、</w:t>
      </w:r>
      <w:r>
        <w:rPr>
          <w:sz w:val="24"/>
          <w:szCs w:val="24"/>
          <w:spacing w:val="38"/>
        </w:rPr>
        <w:t xml:space="preserve"> </w:t>
      </w:r>
      <w:r>
        <w:rPr>
          <w:sz w:val="24"/>
          <w:szCs w:val="24"/>
          <w:spacing w:val="-3"/>
        </w:rPr>
        <w:t>核算国民收入的方法</w:t>
      </w:r>
    </w:p>
    <w:p>
      <w:pPr>
        <w:pStyle w:val="BodyText"/>
        <w:ind w:left="448"/>
        <w:spacing w:before="74" w:line="219" w:lineRule="auto"/>
        <w:rPr>
          <w:sz w:val="24"/>
          <w:szCs w:val="24"/>
        </w:rPr>
      </w:pPr>
      <w:r>
        <w:rPr>
          <w:sz w:val="24"/>
          <w:szCs w:val="24"/>
          <w:spacing w:val="-5"/>
        </w:rPr>
        <w:t>3、</w:t>
      </w:r>
      <w:r>
        <w:rPr>
          <w:sz w:val="24"/>
          <w:szCs w:val="24"/>
          <w:spacing w:val="59"/>
        </w:rPr>
        <w:t xml:space="preserve"> </w:t>
      </w:r>
      <w:r>
        <w:rPr>
          <w:sz w:val="24"/>
          <w:szCs w:val="24"/>
          <w:spacing w:val="-5"/>
        </w:rPr>
        <w:t>国民收入的基本公式</w:t>
      </w:r>
    </w:p>
    <w:p>
      <w:pPr>
        <w:spacing w:line="219" w:lineRule="auto"/>
        <w:sectPr>
          <w:pgSz w:w="11906" w:h="16839"/>
          <w:pgMar w:top="1431" w:right="1785" w:bottom="0" w:left="1785" w:header="0" w:footer="0" w:gutter="0"/>
        </w:sectPr>
        <w:rPr>
          <w:sz w:val="24"/>
          <w:szCs w:val="24"/>
        </w:rPr>
      </w:pPr>
    </w:p>
    <w:p>
      <w:pPr>
        <w:spacing w:line="374" w:lineRule="auto"/>
        <w:rPr>
          <w:rFonts w:ascii="Arial"/>
          <w:sz w:val="21"/>
        </w:rPr>
      </w:pPr>
      <w:r/>
    </w:p>
    <w:p>
      <w:pPr>
        <w:pStyle w:val="BodyText"/>
        <w:ind w:left="24"/>
        <w:spacing w:before="78" w:line="219" w:lineRule="auto"/>
        <w:rPr>
          <w:sz w:val="24"/>
          <w:szCs w:val="24"/>
        </w:rPr>
      </w:pPr>
      <w:r>
        <w:rPr>
          <w:sz w:val="24"/>
          <w:szCs w:val="24"/>
          <w:spacing w:val="-3"/>
        </w:rPr>
        <w:t>十、</w:t>
      </w:r>
      <w:r>
        <w:rPr>
          <w:sz w:val="24"/>
          <w:szCs w:val="24"/>
          <w:spacing w:val="40"/>
        </w:rPr>
        <w:t xml:space="preserve">   </w:t>
      </w:r>
      <w:r>
        <w:rPr>
          <w:sz w:val="24"/>
          <w:szCs w:val="24"/>
          <w:spacing w:val="-3"/>
        </w:rPr>
        <w:t>简单国民收入决定理论</w:t>
      </w:r>
    </w:p>
    <w:p>
      <w:pPr>
        <w:pStyle w:val="BodyText"/>
        <w:ind w:left="461"/>
        <w:spacing w:before="74" w:line="220" w:lineRule="auto"/>
        <w:rPr>
          <w:sz w:val="24"/>
          <w:szCs w:val="24"/>
        </w:rPr>
      </w:pPr>
      <w:r>
        <w:rPr>
          <w:sz w:val="24"/>
          <w:szCs w:val="24"/>
          <w:spacing w:val="-7"/>
        </w:rPr>
        <w:t>1、</w:t>
      </w:r>
      <w:r>
        <w:rPr>
          <w:sz w:val="24"/>
          <w:szCs w:val="24"/>
          <w:spacing w:val="33"/>
        </w:rPr>
        <w:t xml:space="preserve"> </w:t>
      </w:r>
      <w:r>
        <w:rPr>
          <w:sz w:val="24"/>
          <w:szCs w:val="24"/>
          <w:spacing w:val="-7"/>
        </w:rPr>
        <w:t>均衡产出</w:t>
      </w:r>
    </w:p>
    <w:p>
      <w:pPr>
        <w:pStyle w:val="BodyText"/>
        <w:ind w:left="446"/>
        <w:spacing w:before="74" w:line="220" w:lineRule="auto"/>
        <w:rPr>
          <w:sz w:val="24"/>
          <w:szCs w:val="24"/>
        </w:rPr>
      </w:pPr>
      <w:r>
        <w:rPr>
          <w:sz w:val="24"/>
          <w:szCs w:val="24"/>
          <w:spacing w:val="-3"/>
        </w:rPr>
        <w:t>2、</w:t>
      </w:r>
      <w:r>
        <w:rPr>
          <w:sz w:val="24"/>
          <w:szCs w:val="24"/>
          <w:spacing w:val="38"/>
        </w:rPr>
        <w:t xml:space="preserve"> </w:t>
      </w:r>
      <w:r>
        <w:rPr>
          <w:sz w:val="24"/>
          <w:szCs w:val="24"/>
          <w:spacing w:val="-3"/>
        </w:rPr>
        <w:t>消费函数与储蓄函数</w:t>
      </w:r>
    </w:p>
    <w:p>
      <w:pPr>
        <w:pStyle w:val="BodyText"/>
        <w:ind w:left="448"/>
        <w:spacing w:before="74" w:line="220" w:lineRule="auto"/>
        <w:rPr>
          <w:sz w:val="24"/>
          <w:szCs w:val="24"/>
        </w:rPr>
      </w:pPr>
      <w:r>
        <w:rPr>
          <w:sz w:val="24"/>
          <w:szCs w:val="24"/>
          <w:spacing w:val="-4"/>
        </w:rPr>
        <w:t>3、</w:t>
      </w:r>
      <w:r>
        <w:rPr>
          <w:sz w:val="24"/>
          <w:szCs w:val="24"/>
          <w:spacing w:val="52"/>
        </w:rPr>
        <w:t xml:space="preserve"> </w:t>
      </w:r>
      <w:r>
        <w:rPr>
          <w:sz w:val="24"/>
          <w:szCs w:val="24"/>
          <w:spacing w:val="-4"/>
        </w:rPr>
        <w:t>国民收入的决定及变动</w:t>
      </w:r>
    </w:p>
    <w:p>
      <w:pPr>
        <w:pStyle w:val="BodyText"/>
        <w:ind w:left="442"/>
        <w:spacing w:before="74" w:line="220" w:lineRule="auto"/>
        <w:rPr>
          <w:sz w:val="24"/>
          <w:szCs w:val="24"/>
        </w:rPr>
      </w:pPr>
      <w:r>
        <w:rPr>
          <w:sz w:val="24"/>
          <w:szCs w:val="24"/>
          <w:spacing w:val="-1"/>
        </w:rPr>
        <w:t>4、其他关于消费函数的理论</w:t>
      </w:r>
    </w:p>
    <w:p>
      <w:pPr>
        <w:pStyle w:val="BodyText"/>
        <w:ind w:left="448"/>
        <w:spacing w:before="74" w:line="220" w:lineRule="auto"/>
        <w:rPr>
          <w:sz w:val="24"/>
          <w:szCs w:val="24"/>
        </w:rPr>
      </w:pPr>
      <w:r>
        <w:rPr>
          <w:sz w:val="24"/>
          <w:szCs w:val="24"/>
          <w:spacing w:val="-3"/>
        </w:rPr>
        <w:t>5、乘数论</w:t>
      </w:r>
    </w:p>
    <w:p>
      <w:pPr>
        <w:spacing w:line="354" w:lineRule="auto"/>
        <w:rPr>
          <w:rFonts w:ascii="Arial"/>
          <w:sz w:val="21"/>
        </w:rPr>
      </w:pPr>
      <w:r/>
    </w:p>
    <w:p>
      <w:pPr>
        <w:pStyle w:val="BodyText"/>
        <w:ind w:left="24"/>
        <w:spacing w:before="78" w:line="219" w:lineRule="auto"/>
        <w:rPr>
          <w:sz w:val="24"/>
          <w:szCs w:val="24"/>
        </w:rPr>
      </w:pPr>
      <w:r>
        <w:rPr>
          <w:sz w:val="24"/>
          <w:szCs w:val="24"/>
          <w:spacing w:val="-1"/>
        </w:rPr>
        <w:t>十一、产品市场和货币市场的一般均衡</w:t>
      </w:r>
    </w:p>
    <w:p>
      <w:pPr>
        <w:pStyle w:val="BodyText"/>
        <w:ind w:left="370"/>
        <w:spacing w:before="74" w:line="220" w:lineRule="auto"/>
        <w:rPr>
          <w:sz w:val="24"/>
          <w:szCs w:val="24"/>
        </w:rPr>
      </w:pPr>
      <w:r>
        <w:rPr>
          <w:sz w:val="24"/>
          <w:szCs w:val="24"/>
          <w:spacing w:val="-4"/>
        </w:rPr>
        <w:t>1、投资的决定</w:t>
      </w:r>
    </w:p>
    <w:p>
      <w:pPr>
        <w:pStyle w:val="BodyText"/>
        <w:ind w:left="355"/>
        <w:spacing w:before="73" w:line="221" w:lineRule="auto"/>
        <w:rPr>
          <w:sz w:val="24"/>
          <w:szCs w:val="24"/>
        </w:rPr>
      </w:pPr>
      <w:r>
        <w:rPr>
          <w:sz w:val="24"/>
          <w:szCs w:val="24"/>
          <w:spacing w:val="-9"/>
        </w:rPr>
        <w:t>2、IS</w:t>
      </w:r>
      <w:r>
        <w:rPr>
          <w:sz w:val="24"/>
          <w:szCs w:val="24"/>
          <w:spacing w:val="-20"/>
        </w:rPr>
        <w:t xml:space="preserve"> </w:t>
      </w:r>
      <w:r>
        <w:rPr>
          <w:sz w:val="24"/>
          <w:szCs w:val="24"/>
          <w:spacing w:val="-9"/>
        </w:rPr>
        <w:t>曲线</w:t>
      </w:r>
    </w:p>
    <w:p>
      <w:pPr>
        <w:pStyle w:val="BodyText"/>
        <w:ind w:left="357"/>
        <w:spacing w:before="73" w:line="220" w:lineRule="auto"/>
        <w:rPr>
          <w:sz w:val="24"/>
          <w:szCs w:val="24"/>
        </w:rPr>
      </w:pPr>
      <w:r>
        <w:rPr>
          <w:sz w:val="24"/>
          <w:szCs w:val="24"/>
          <w:spacing w:val="-3"/>
        </w:rPr>
        <w:t>3、利率的决定</w:t>
      </w:r>
    </w:p>
    <w:p>
      <w:pPr>
        <w:pStyle w:val="BodyText"/>
        <w:ind w:left="351"/>
        <w:spacing w:before="74" w:line="221" w:lineRule="auto"/>
        <w:rPr>
          <w:sz w:val="24"/>
          <w:szCs w:val="24"/>
        </w:rPr>
      </w:pPr>
      <w:r>
        <w:rPr>
          <w:sz w:val="24"/>
          <w:szCs w:val="24"/>
          <w:spacing w:val="-8"/>
        </w:rPr>
        <w:t>4、LM</w:t>
      </w:r>
      <w:r>
        <w:rPr>
          <w:sz w:val="24"/>
          <w:szCs w:val="24"/>
          <w:spacing w:val="-22"/>
        </w:rPr>
        <w:t xml:space="preserve"> </w:t>
      </w:r>
      <w:r>
        <w:rPr>
          <w:sz w:val="24"/>
          <w:szCs w:val="24"/>
          <w:spacing w:val="-8"/>
        </w:rPr>
        <w:t>曲线</w:t>
      </w:r>
    </w:p>
    <w:p>
      <w:pPr>
        <w:pStyle w:val="BodyText"/>
        <w:ind w:left="357"/>
        <w:spacing w:before="73" w:line="221" w:lineRule="auto"/>
        <w:rPr>
          <w:sz w:val="24"/>
          <w:szCs w:val="24"/>
        </w:rPr>
      </w:pPr>
      <w:r>
        <w:rPr>
          <w:sz w:val="24"/>
          <w:szCs w:val="24"/>
          <w:spacing w:val="-3"/>
        </w:rPr>
        <w:t>5、IS－LM</w:t>
      </w:r>
      <w:r>
        <w:rPr>
          <w:sz w:val="24"/>
          <w:szCs w:val="24"/>
          <w:spacing w:val="-48"/>
        </w:rPr>
        <w:t xml:space="preserve"> </w:t>
      </w:r>
      <w:r>
        <w:rPr>
          <w:sz w:val="24"/>
          <w:szCs w:val="24"/>
          <w:spacing w:val="-3"/>
        </w:rPr>
        <w:t>分析</w:t>
      </w:r>
    </w:p>
    <w:p>
      <w:pPr>
        <w:pStyle w:val="BodyText"/>
        <w:ind w:left="354"/>
        <w:spacing w:before="73" w:line="219" w:lineRule="auto"/>
        <w:rPr>
          <w:sz w:val="24"/>
          <w:szCs w:val="24"/>
        </w:rPr>
      </w:pPr>
      <w:r>
        <w:rPr>
          <w:sz w:val="24"/>
          <w:szCs w:val="24"/>
          <w:spacing w:val="-1"/>
        </w:rPr>
        <w:t>6、凯恩斯理论的基本框架</w:t>
      </w:r>
    </w:p>
    <w:p>
      <w:pPr>
        <w:spacing w:line="354" w:lineRule="auto"/>
        <w:rPr>
          <w:rFonts w:ascii="Arial"/>
          <w:sz w:val="21"/>
        </w:rPr>
      </w:pPr>
      <w:r/>
    </w:p>
    <w:p>
      <w:pPr>
        <w:pStyle w:val="BodyText"/>
        <w:ind w:left="24"/>
        <w:spacing w:before="79" w:line="221" w:lineRule="auto"/>
        <w:rPr>
          <w:sz w:val="24"/>
          <w:szCs w:val="24"/>
        </w:rPr>
      </w:pPr>
      <w:r>
        <w:rPr>
          <w:sz w:val="24"/>
          <w:szCs w:val="24"/>
          <w:spacing w:val="-1"/>
        </w:rPr>
        <w:t>十二、宏观经济政策分析</w:t>
      </w:r>
    </w:p>
    <w:p>
      <w:pPr>
        <w:pStyle w:val="BodyText"/>
        <w:ind w:left="41"/>
        <w:spacing w:before="72" w:line="221" w:lineRule="auto"/>
        <w:rPr>
          <w:sz w:val="24"/>
          <w:szCs w:val="24"/>
        </w:rPr>
      </w:pPr>
      <w:r>
        <w:rPr>
          <w:sz w:val="24"/>
          <w:szCs w:val="24"/>
          <w:spacing w:val="-2"/>
        </w:rPr>
        <w:t>1、 财政政策及财政政策的效果</w:t>
      </w:r>
    </w:p>
    <w:p>
      <w:pPr>
        <w:pStyle w:val="BodyText"/>
        <w:ind w:left="26"/>
        <w:spacing w:before="74" w:line="219" w:lineRule="auto"/>
        <w:rPr>
          <w:sz w:val="24"/>
          <w:szCs w:val="24"/>
        </w:rPr>
      </w:pPr>
      <w:r>
        <w:rPr>
          <w:sz w:val="24"/>
          <w:szCs w:val="24"/>
          <w:spacing w:val="-1"/>
        </w:rPr>
        <w:t>2、货币政策及货币政策的效果</w:t>
      </w:r>
    </w:p>
    <w:p>
      <w:pPr>
        <w:pStyle w:val="BodyText"/>
        <w:ind w:left="28"/>
        <w:spacing w:before="75" w:line="219" w:lineRule="auto"/>
        <w:rPr>
          <w:sz w:val="24"/>
          <w:szCs w:val="24"/>
        </w:rPr>
      </w:pPr>
      <w:r>
        <w:rPr>
          <w:sz w:val="24"/>
          <w:szCs w:val="24"/>
          <w:spacing w:val="-1"/>
        </w:rPr>
        <w:t>3、财政政策和货币政策的混合使用</w:t>
      </w:r>
    </w:p>
    <w:p>
      <w:pPr>
        <w:spacing w:line="354" w:lineRule="auto"/>
        <w:rPr>
          <w:rFonts w:ascii="Arial"/>
          <w:sz w:val="21"/>
        </w:rPr>
      </w:pPr>
      <w:r/>
    </w:p>
    <w:p>
      <w:pPr>
        <w:pStyle w:val="BodyText"/>
        <w:ind w:left="24"/>
        <w:spacing w:before="78" w:line="221" w:lineRule="auto"/>
        <w:rPr>
          <w:sz w:val="24"/>
          <w:szCs w:val="24"/>
        </w:rPr>
      </w:pPr>
      <w:r>
        <w:rPr>
          <w:sz w:val="24"/>
          <w:szCs w:val="24"/>
          <w:spacing w:val="-1"/>
        </w:rPr>
        <w:t>十三、宏观经济政策实践</w:t>
      </w:r>
    </w:p>
    <w:p>
      <w:pPr>
        <w:pStyle w:val="BodyText"/>
        <w:ind w:left="461"/>
        <w:spacing w:before="73" w:line="221" w:lineRule="auto"/>
        <w:rPr>
          <w:sz w:val="24"/>
          <w:szCs w:val="24"/>
        </w:rPr>
      </w:pPr>
      <w:r>
        <w:rPr>
          <w:sz w:val="24"/>
          <w:szCs w:val="24"/>
          <w:spacing w:val="-4"/>
        </w:rPr>
        <w:t>1、经济政策的目标</w:t>
      </w:r>
    </w:p>
    <w:p>
      <w:pPr>
        <w:pStyle w:val="BodyText"/>
        <w:ind w:left="446"/>
        <w:spacing w:before="73" w:line="221" w:lineRule="auto"/>
        <w:rPr>
          <w:sz w:val="24"/>
          <w:szCs w:val="24"/>
        </w:rPr>
      </w:pPr>
      <w:r>
        <w:rPr>
          <w:sz w:val="24"/>
          <w:szCs w:val="24"/>
          <w:spacing w:val="-1"/>
        </w:rPr>
        <w:t>2、财政政策的工具及其运用</w:t>
      </w:r>
    </w:p>
    <w:p>
      <w:pPr>
        <w:pStyle w:val="BodyText"/>
        <w:ind w:left="448"/>
        <w:spacing w:before="73" w:line="219" w:lineRule="auto"/>
        <w:rPr>
          <w:sz w:val="24"/>
          <w:szCs w:val="24"/>
        </w:rPr>
      </w:pPr>
      <w:r>
        <w:rPr>
          <w:sz w:val="24"/>
          <w:szCs w:val="24"/>
          <w:spacing w:val="-2"/>
        </w:rPr>
        <w:t>3、货币政策的工具及其运用</w:t>
      </w:r>
    </w:p>
    <w:p>
      <w:pPr>
        <w:spacing w:line="355" w:lineRule="auto"/>
        <w:rPr>
          <w:rFonts w:ascii="Arial"/>
          <w:sz w:val="21"/>
        </w:rPr>
      </w:pPr>
      <w:r/>
    </w:p>
    <w:p>
      <w:pPr>
        <w:pStyle w:val="BodyText"/>
        <w:ind w:left="24"/>
        <w:spacing w:before="78" w:line="219" w:lineRule="auto"/>
        <w:rPr>
          <w:sz w:val="24"/>
          <w:szCs w:val="24"/>
        </w:rPr>
      </w:pPr>
      <w:r>
        <w:rPr>
          <w:sz w:val="24"/>
          <w:szCs w:val="24"/>
          <w:spacing w:val="-1"/>
        </w:rPr>
        <w:t>十四、总需求－总供给模型</w:t>
      </w:r>
    </w:p>
    <w:p>
      <w:pPr>
        <w:pStyle w:val="BodyText"/>
        <w:ind w:left="475"/>
        <w:spacing w:before="75" w:line="221" w:lineRule="auto"/>
        <w:rPr>
          <w:sz w:val="24"/>
          <w:szCs w:val="24"/>
        </w:rPr>
      </w:pPr>
      <w:r>
        <w:rPr>
          <w:sz w:val="24"/>
          <w:szCs w:val="24"/>
          <w:spacing w:val="-4"/>
        </w:rPr>
        <w:t>1、总需求曲线</w:t>
      </w:r>
    </w:p>
    <w:p>
      <w:pPr>
        <w:pStyle w:val="BodyText"/>
        <w:ind w:left="460"/>
        <w:spacing w:before="73" w:line="219" w:lineRule="auto"/>
        <w:rPr>
          <w:sz w:val="24"/>
          <w:szCs w:val="24"/>
        </w:rPr>
      </w:pPr>
      <w:r>
        <w:rPr>
          <w:sz w:val="24"/>
          <w:szCs w:val="24"/>
          <w:spacing w:val="-2"/>
        </w:rPr>
        <w:t>2、总供给曲线</w:t>
      </w:r>
    </w:p>
    <w:p>
      <w:pPr>
        <w:pStyle w:val="BodyText"/>
        <w:ind w:left="462"/>
        <w:spacing w:before="76" w:line="219" w:lineRule="auto"/>
        <w:rPr>
          <w:sz w:val="24"/>
          <w:szCs w:val="24"/>
        </w:rPr>
      </w:pPr>
      <w:r>
        <w:rPr>
          <w:sz w:val="24"/>
          <w:szCs w:val="24"/>
          <w:spacing w:val="-1"/>
        </w:rPr>
        <w:t>3、总需求曲线与总供给曲线移动的效应</w:t>
      </w:r>
    </w:p>
    <w:p>
      <w:pPr>
        <w:spacing w:line="354" w:lineRule="auto"/>
        <w:rPr>
          <w:rFonts w:ascii="Arial"/>
          <w:sz w:val="21"/>
        </w:rPr>
      </w:pPr>
      <w:r/>
    </w:p>
    <w:p>
      <w:pPr>
        <w:pStyle w:val="BodyText"/>
        <w:ind w:left="24"/>
        <w:spacing w:before="78" w:line="221" w:lineRule="auto"/>
        <w:rPr>
          <w:sz w:val="24"/>
          <w:szCs w:val="24"/>
        </w:rPr>
      </w:pPr>
      <w:r>
        <w:rPr>
          <w:sz w:val="24"/>
          <w:szCs w:val="24"/>
          <w:spacing w:val="-2"/>
        </w:rPr>
        <w:t>十五、国际经济学</w:t>
      </w:r>
    </w:p>
    <w:p>
      <w:pPr>
        <w:pStyle w:val="BodyText"/>
        <w:ind w:left="370"/>
        <w:spacing w:before="73" w:line="221" w:lineRule="auto"/>
        <w:rPr>
          <w:sz w:val="24"/>
          <w:szCs w:val="24"/>
        </w:rPr>
      </w:pPr>
      <w:r>
        <w:rPr>
          <w:sz w:val="24"/>
          <w:szCs w:val="24"/>
          <w:spacing w:val="-3"/>
        </w:rPr>
        <w:t>1、国际贸易理论的发展</w:t>
      </w:r>
    </w:p>
    <w:p>
      <w:pPr>
        <w:pStyle w:val="BodyText"/>
        <w:ind w:left="355"/>
        <w:spacing w:before="73" w:line="220" w:lineRule="auto"/>
        <w:rPr>
          <w:sz w:val="24"/>
          <w:szCs w:val="24"/>
        </w:rPr>
      </w:pPr>
      <w:r>
        <w:rPr>
          <w:sz w:val="24"/>
          <w:szCs w:val="24"/>
          <w:spacing w:val="-2"/>
        </w:rPr>
        <w:t>2、汇率与对外贸易</w:t>
      </w:r>
    </w:p>
    <w:p>
      <w:pPr>
        <w:pStyle w:val="BodyText"/>
        <w:ind w:left="357"/>
        <w:spacing w:before="74" w:line="220" w:lineRule="auto"/>
        <w:rPr>
          <w:sz w:val="24"/>
          <w:szCs w:val="24"/>
        </w:rPr>
      </w:pPr>
      <w:r>
        <w:rPr>
          <w:sz w:val="24"/>
          <w:szCs w:val="24"/>
          <w:spacing w:val="-2"/>
        </w:rPr>
        <w:t>3、国际收支平衡</w:t>
      </w:r>
    </w:p>
    <w:p>
      <w:pPr>
        <w:pStyle w:val="BodyText"/>
        <w:ind w:left="351"/>
        <w:spacing w:before="74" w:line="220" w:lineRule="auto"/>
        <w:rPr>
          <w:sz w:val="24"/>
          <w:szCs w:val="24"/>
        </w:rPr>
      </w:pPr>
      <w:r>
        <w:rPr>
          <w:sz w:val="24"/>
          <w:szCs w:val="24"/>
          <w:spacing w:val="-1"/>
        </w:rPr>
        <w:t>4、弗莱明－蒙代尔模型</w:t>
      </w:r>
    </w:p>
    <w:p>
      <w:pPr>
        <w:spacing w:line="353" w:lineRule="auto"/>
        <w:rPr>
          <w:rFonts w:ascii="Arial"/>
          <w:sz w:val="21"/>
        </w:rPr>
      </w:pPr>
      <w:r/>
    </w:p>
    <w:p>
      <w:pPr>
        <w:pStyle w:val="BodyText"/>
        <w:ind w:left="24"/>
        <w:spacing w:before="78" w:line="221" w:lineRule="auto"/>
        <w:rPr>
          <w:sz w:val="24"/>
          <w:szCs w:val="24"/>
        </w:rPr>
      </w:pPr>
      <w:r>
        <w:rPr>
          <w:sz w:val="24"/>
          <w:szCs w:val="24"/>
          <w:spacing w:val="-2"/>
        </w:rPr>
        <w:t>十六、经济增长理论</w:t>
      </w:r>
    </w:p>
    <w:p>
      <w:pPr>
        <w:spacing w:line="221" w:lineRule="auto"/>
        <w:sectPr>
          <w:pgSz w:w="11906" w:h="16839"/>
          <w:pgMar w:top="1431" w:right="1785" w:bottom="0" w:left="1785" w:header="0" w:footer="0" w:gutter="0"/>
        </w:sectPr>
        <w:rPr>
          <w:sz w:val="24"/>
          <w:szCs w:val="24"/>
        </w:rPr>
      </w:pPr>
    </w:p>
    <w:p>
      <w:pPr>
        <w:pStyle w:val="BodyText"/>
        <w:ind w:left="475"/>
        <w:spacing w:before="93" w:line="221" w:lineRule="auto"/>
        <w:rPr>
          <w:sz w:val="24"/>
          <w:szCs w:val="24"/>
        </w:rPr>
      </w:pPr>
      <w:r>
        <w:rPr>
          <w:sz w:val="24"/>
          <w:szCs w:val="24"/>
          <w:spacing w:val="-3"/>
        </w:rPr>
        <w:t>1、对经济增长的一般认识</w:t>
      </w:r>
    </w:p>
    <w:p>
      <w:pPr>
        <w:pStyle w:val="BodyText"/>
        <w:ind w:left="460"/>
        <w:spacing w:before="73" w:line="220" w:lineRule="auto"/>
        <w:rPr>
          <w:sz w:val="24"/>
          <w:szCs w:val="24"/>
        </w:rPr>
      </w:pPr>
      <w:r>
        <w:rPr>
          <w:sz w:val="24"/>
          <w:szCs w:val="24"/>
          <w:spacing w:val="-2"/>
        </w:rPr>
        <w:t>2、经济增长模型</w:t>
      </w:r>
    </w:p>
    <w:p>
      <w:pPr>
        <w:pStyle w:val="BodyText"/>
        <w:ind w:left="462"/>
        <w:spacing w:before="74" w:line="220" w:lineRule="auto"/>
        <w:rPr>
          <w:sz w:val="24"/>
          <w:szCs w:val="24"/>
        </w:rPr>
      </w:pPr>
      <w:r>
        <w:rPr>
          <w:sz w:val="24"/>
          <w:szCs w:val="24"/>
          <w:spacing w:val="-2"/>
        </w:rPr>
        <w:t>3、经济增长因素分析</w:t>
      </w:r>
    </w:p>
    <w:p>
      <w:pPr>
        <w:pStyle w:val="BodyText"/>
        <w:ind w:left="456"/>
        <w:spacing w:before="74" w:line="220" w:lineRule="auto"/>
        <w:rPr>
          <w:sz w:val="24"/>
          <w:szCs w:val="24"/>
        </w:rPr>
      </w:pPr>
      <w:r>
        <w:rPr>
          <w:sz w:val="24"/>
          <w:szCs w:val="24"/>
          <w:spacing w:val="-1"/>
        </w:rPr>
        <w:t>4、关于经济增长的争论</w:t>
      </w:r>
    </w:p>
    <w:p>
      <w:pPr>
        <w:spacing w:line="354" w:lineRule="auto"/>
        <w:rPr>
          <w:rFonts w:ascii="Arial"/>
          <w:sz w:val="21"/>
        </w:rPr>
      </w:pPr>
      <w:r/>
    </w:p>
    <w:p>
      <w:pPr>
        <w:pStyle w:val="BodyText"/>
        <w:ind w:left="24"/>
        <w:spacing w:before="78" w:line="219" w:lineRule="auto"/>
        <w:rPr>
          <w:sz w:val="24"/>
          <w:szCs w:val="24"/>
        </w:rPr>
      </w:pPr>
      <w:r>
        <w:rPr>
          <w:sz w:val="24"/>
          <w:szCs w:val="24"/>
          <w:spacing w:val="-2"/>
        </w:rPr>
        <w:t>十七、通货膨胀理论</w:t>
      </w:r>
    </w:p>
    <w:p>
      <w:pPr>
        <w:pStyle w:val="BodyText"/>
        <w:ind w:left="475"/>
        <w:spacing w:before="75" w:line="219" w:lineRule="auto"/>
        <w:rPr>
          <w:sz w:val="24"/>
          <w:szCs w:val="24"/>
        </w:rPr>
      </w:pPr>
      <w:r>
        <w:rPr>
          <w:sz w:val="24"/>
          <w:szCs w:val="24"/>
          <w:spacing w:val="-3"/>
        </w:rPr>
        <w:t>1、通货膨胀及其原因</w:t>
      </w:r>
    </w:p>
    <w:p>
      <w:pPr>
        <w:pStyle w:val="BodyText"/>
        <w:ind w:left="460"/>
        <w:spacing w:before="75" w:line="219" w:lineRule="auto"/>
        <w:rPr>
          <w:sz w:val="24"/>
          <w:szCs w:val="24"/>
        </w:rPr>
      </w:pPr>
      <w:r>
        <w:rPr>
          <w:sz w:val="24"/>
          <w:szCs w:val="24"/>
          <w:spacing w:val="-2"/>
        </w:rPr>
        <w:t>2、通货膨胀的经济效应</w:t>
      </w:r>
    </w:p>
    <w:p>
      <w:pPr>
        <w:pStyle w:val="BodyText"/>
        <w:ind w:left="462"/>
        <w:spacing w:before="74" w:line="219" w:lineRule="auto"/>
        <w:rPr>
          <w:sz w:val="24"/>
          <w:szCs w:val="24"/>
        </w:rPr>
      </w:pPr>
      <w:r>
        <w:rPr>
          <w:sz w:val="24"/>
          <w:szCs w:val="24"/>
          <w:spacing w:val="-2"/>
        </w:rPr>
        <w:t>3、价格调整曲线</w:t>
      </w:r>
    </w:p>
    <w:p>
      <w:pPr>
        <w:pStyle w:val="BodyText"/>
        <w:ind w:left="456"/>
        <w:spacing w:before="76" w:line="219" w:lineRule="auto"/>
        <w:rPr>
          <w:sz w:val="24"/>
          <w:szCs w:val="24"/>
        </w:rPr>
      </w:pPr>
      <w:r>
        <w:rPr>
          <w:sz w:val="24"/>
          <w:szCs w:val="24"/>
          <w:spacing w:val="-1"/>
        </w:rPr>
        <w:t>4、政府针对通货膨胀的政策</w:t>
      </w:r>
    </w:p>
    <w:sectPr>
      <w:pgSz w:w="11906" w:h="16839"/>
      <w:pgMar w:top="1431" w:right="1785" w:bottom="0" w:left="1785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SimSun" w:hAnsi="SimSun" w:eastAsia="SimSun" w:cs="SimSun"/>
      <w:sz w:val="28"/>
      <w:szCs w:val="2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settings" Target="settings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昆明理工大学硕士研究生入学考试《高等数学》考试大纲</dc:title>
  <dc:creator>USER</dc:creator>
  <dcterms:created xsi:type="dcterms:W3CDTF">2022-09-27T09:27:51Z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2024-10-14T10:24:40</vt:filetime>
  </property>
</Properties>
</file>