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firstLine="1286"/>
        <w:spacing w:line="929" w:lineRule="exact"/>
        <w:rPr/>
      </w:pPr>
      <w:r>
        <w:rPr>
          <w:position w:val="-18"/>
        </w:rPr>
        <w:drawing>
          <wp:inline distT="0" distB="0" distL="0" distR="0">
            <wp:extent cx="3657600" cy="58978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5760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30" w:lineRule="auto"/>
        <w:rPr/>
      </w:pPr>
      <w:r/>
    </w:p>
    <w:p>
      <w:pPr>
        <w:pStyle w:val="BodyText"/>
        <w:spacing w:line="331" w:lineRule="auto"/>
        <w:rPr/>
      </w:pPr>
      <w:r/>
    </w:p>
    <w:p>
      <w:pPr>
        <w:ind w:left="1326"/>
        <w:spacing w:before="169" w:line="223" w:lineRule="auto"/>
        <w:outlineLvl w:val="0"/>
        <w:rPr>
          <w:rFonts w:ascii="FangSong" w:hAnsi="FangSong" w:eastAsia="FangSong" w:cs="FangSong"/>
          <w:sz w:val="52"/>
          <w:szCs w:val="52"/>
        </w:rPr>
      </w:pPr>
      <w:r>
        <w:rPr>
          <w:rFonts w:ascii="FangSong" w:hAnsi="FangSong" w:eastAsia="FangSong" w:cs="FangSong"/>
          <w:sz w:val="52"/>
          <w:szCs w:val="52"/>
          <w:b/>
          <w:bCs/>
          <w:spacing w:val="-7"/>
        </w:rPr>
        <w:t>硕士研究生入学统一考试</w:t>
      </w:r>
    </w:p>
    <w:p>
      <w:pPr>
        <w:ind w:left="1555"/>
        <w:spacing w:before="309" w:line="221" w:lineRule="auto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b/>
          <w:bCs/>
          <w:spacing w:val="-4"/>
        </w:rPr>
        <w:t>《艺术概论》科目大纲</w:t>
      </w:r>
    </w:p>
    <w:p>
      <w:pPr>
        <w:ind w:left="2923"/>
        <w:spacing w:before="270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6"/>
        </w:rPr>
        <w:t>（科目代码：828）</w:t>
      </w:r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1952"/>
        <w:spacing w:before="10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学院名称（盖章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）：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2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2"/>
        </w:rPr>
        <w:t>美术学院</w:t>
      </w:r>
    </w:p>
    <w:p>
      <w:pPr>
        <w:ind w:left="1976"/>
        <w:spacing w:before="24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学院负责人（签字</w:t>
      </w: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）：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</w:t>
      </w:r>
    </w:p>
    <w:p>
      <w:pPr>
        <w:ind w:left="1900"/>
        <w:spacing w:before="24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编制时间：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3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2024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9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月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30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u w:val="single" w:color="auto"/>
          <w:spacing w:val="-3"/>
        </w:rPr>
        <w:t>日</w:t>
      </w:r>
    </w:p>
    <w:p>
      <w:pPr>
        <w:spacing w:line="227" w:lineRule="auto"/>
        <w:sectPr>
          <w:footerReference w:type="default" r:id="rId1"/>
          <w:pgSz w:w="11906" w:h="16839"/>
          <w:pgMar w:top="1431" w:right="1785" w:bottom="1171" w:left="1785" w:header="0" w:footer="992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570"/>
        <w:spacing w:before="163" w:line="226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《艺术概论》考试大纲</w:t>
      </w:r>
    </w:p>
    <w:p>
      <w:pPr>
        <w:ind w:left="3166"/>
        <w:spacing w:before="20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（科目代码：828）</w:t>
      </w:r>
    </w:p>
    <w:p>
      <w:pPr>
        <w:ind w:left="27"/>
        <w:spacing w:before="183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一、科目性质</w:t>
      </w:r>
    </w:p>
    <w:p>
      <w:pPr>
        <w:ind w:left="25" w:right="80" w:firstLine="484"/>
        <w:spacing w:before="184" w:line="353" w:lineRule="auto"/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《艺术概论》是艺术学（美术学）、美术与书法、</w:t>
      </w:r>
      <w:r>
        <w:rPr>
          <w:rFonts w:ascii="SimSun" w:hAnsi="SimSun" w:eastAsia="SimSun" w:cs="SimSun"/>
          <w:sz w:val="24"/>
          <w:szCs w:val="24"/>
          <w:spacing w:val="-4"/>
        </w:rPr>
        <w:t>设计各专业方向硕士研究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生招生考试的初试科目。本科目以艺术的普遍规律作为研究对象，主要研究各种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艺术现象的共性问题，及艺术理论与艺术史、艺术批评的关系。重点考察学生对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艺术的本质、特征及其发生、发展规律的掌握。</w:t>
      </w:r>
    </w:p>
    <w:p>
      <w:pPr>
        <w:ind w:left="27"/>
        <w:spacing w:before="35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二、考试题型</w:t>
      </w:r>
    </w:p>
    <w:p>
      <w:pPr>
        <w:ind w:left="514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（一）概念解释题</w:t>
      </w:r>
    </w:p>
    <w:p>
      <w:pPr>
        <w:ind w:left="514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（二）简答题</w:t>
      </w:r>
    </w:p>
    <w:p>
      <w:pPr>
        <w:ind w:left="514"/>
        <w:spacing w:before="184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（三）论述题</w:t>
      </w:r>
    </w:p>
    <w:p>
      <w:pPr>
        <w:ind w:left="23"/>
        <w:spacing w:before="181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三、考试内容</w:t>
      </w:r>
    </w:p>
    <w:p>
      <w:pPr>
        <w:ind w:left="503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第一章 艺术的本质论</w:t>
      </w:r>
    </w:p>
    <w:p>
      <w:pPr>
        <w:ind w:left="503" w:right="626" w:firstLine="240"/>
        <w:spacing w:before="185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重点:1.艺术的社会本质；2.艺术的认识本质；3.艺术的审美本质。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第二章 艺术门类论</w:t>
      </w:r>
    </w:p>
    <w:p>
      <w:pPr>
        <w:ind w:left="503" w:right="866" w:firstLine="240"/>
        <w:spacing w:before="36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重点: 1.艺术的分类；2.主要艺术门类；3..各门类艺术的关系。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第三章 艺术发展论</w:t>
      </w:r>
    </w:p>
    <w:p>
      <w:pPr>
        <w:ind w:left="503" w:firstLine="240"/>
        <w:spacing w:before="37" w:line="346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重点:1.艺术的发生；2.艺术发展的客观规律；3.艺术的世界性和民族性。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第四章 艺术创作论</w:t>
      </w:r>
    </w:p>
    <w:p>
      <w:pPr>
        <w:ind w:left="31" w:right="80" w:firstLine="712"/>
        <w:spacing w:before="34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重点:1.创作主体——艺术家；2.艺术创作过程；3.艺术创作中的心理和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思维活动；4.艺术的创作方法与流派、思潮。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第五章 艺术作品论</w:t>
      </w:r>
    </w:p>
    <w:p>
      <w:pPr>
        <w:ind w:left="25" w:right="80" w:firstLine="719"/>
        <w:spacing w:before="184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重点:1.艺术作品的构成因素；2.艺术作品的相关属性；艺术作品的艺术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6"/>
        </w:rPr>
        <w:t>美。</w:t>
      </w:r>
    </w:p>
    <w:p>
      <w:pPr>
        <w:ind w:left="503"/>
        <w:spacing w:before="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第六章 艺术接受论</w:t>
      </w:r>
    </w:p>
    <w:p>
      <w:pPr>
        <w:ind w:left="35" w:right="80" w:firstLine="708"/>
        <w:spacing w:before="183" w:line="347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重点：1.艺术接受的性质与社会环节；2.艺术接受和艺术欣赏；3.艺术的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审美教育。</w:t>
      </w:r>
    </w:p>
    <w:p>
      <w:pPr>
        <w:ind w:left="46"/>
        <w:spacing w:before="34" w:line="219" w:lineRule="auto"/>
        <w:outlineLvl w:val="1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8"/>
        </w:rPr>
        <w:t>四、参考书目</w:t>
      </w:r>
    </w:p>
    <w:p>
      <w:pPr>
        <w:ind w:left="509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《艺术概论》，王宏建主编</w:t>
      </w:r>
      <w:r>
        <w:rPr>
          <w:rFonts w:ascii="SimSun" w:hAnsi="SimSun" w:eastAsia="SimSun" w:cs="SimSun"/>
          <w:sz w:val="24"/>
          <w:szCs w:val="24"/>
          <w:spacing w:val="3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，文化艺术出版社，2020</w:t>
      </w:r>
      <w:r>
        <w:rPr>
          <w:rFonts w:ascii="SimSun" w:hAnsi="SimSun" w:eastAsia="SimSun" w:cs="SimSun"/>
          <w:sz w:val="24"/>
          <w:szCs w:val="24"/>
          <w:spacing w:val="-5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年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7</w:t>
      </w:r>
      <w:r>
        <w:rPr>
          <w:rFonts w:ascii="SimSun" w:hAnsi="SimSun" w:eastAsia="SimSun" w:cs="SimSun"/>
          <w:sz w:val="24"/>
          <w:szCs w:val="24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月。</w:t>
      </w:r>
    </w:p>
    <w:sectPr>
      <w:footerReference w:type="default" r:id="rId3"/>
      <w:pgSz w:w="11906" w:h="16839"/>
      <w:pgMar w:top="1431" w:right="1719" w:bottom="1173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9"/>
      <w:spacing w:line="173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b/>
        <w:bCs/>
        <w:spacing w:val="-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5" w:lineRule="auto"/>
      <w:rPr>
        <w:rFonts w:ascii="SimHei" w:hAnsi="SimHei" w:eastAsia="SimHei" w:cs="SimHei"/>
        <w:sz w:val="18"/>
        <w:szCs w:val="18"/>
      </w:rPr>
    </w:pPr>
    <w:r>
      <w:rPr>
        <w:rFonts w:ascii="SimHei" w:hAnsi="SimHei" w:eastAsia="SimHei" w:cs="SimHei"/>
        <w:sz w:val="18"/>
        <w:szCs w:val="18"/>
        <w:b/>
        <w:bCs/>
        <w:spacing w:val="-2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[00745]</dc:title>
  <dc:creator>张国荣</dc:creator>
  <dcterms:created xsi:type="dcterms:W3CDTF">2024-09-30T18:45:00Z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2024-10-10T16:28:18</vt:filetime>
  </property>
</Properties>
</file>