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7E72E">
      <w:pPr>
        <w:spacing w:line="240" w:lineRule="atLeast"/>
        <w:jc w:val="center"/>
        <w:outlineLvl w:val="0"/>
        <w:rPr>
          <w:rFonts w:hint="eastAsia"/>
          <w:b/>
          <w:bCs/>
          <w:sz w:val="44"/>
        </w:rPr>
      </w:pPr>
      <w:bookmarkStart w:id="0" w:name="_GoBack"/>
      <w:bookmarkEnd w:id="0"/>
      <w:r>
        <w:rPr>
          <w:b/>
          <w:bCs/>
          <w:sz w:val="28"/>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b/>
          <w:bCs/>
          <w:sz w:val="28"/>
        </w:rPr>
        <w:instrText xml:space="preserve">ADDIN CNKISM.UserStyle</w:instrText>
      </w:r>
      <w:r>
        <w:rPr>
          <w:b/>
          <w:bCs/>
          <w:sz w:val="28"/>
        </w:rPr>
        <w:fldChar w:fldCharType="separate"/>
      </w:r>
      <w:r>
        <w:rPr>
          <w:b/>
          <w:bCs/>
          <w:sz w:val="28"/>
        </w:rPr>
        <w:fldChar w:fldCharType="end"/>
      </w:r>
      <w:r>
        <w:rPr>
          <w:rFonts w:hint="eastAsia"/>
          <w:b/>
          <w:bCs/>
          <w:sz w:val="28"/>
        </w:rPr>
        <w:drawing>
          <wp:inline distT="0" distB="0" distL="114300" distR="114300">
            <wp:extent cx="797560" cy="664845"/>
            <wp:effectExtent l="0" t="0" r="2540" b="190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797560" cy="664845"/>
                    </a:xfrm>
                    <a:prstGeom prst="rect">
                      <a:avLst/>
                    </a:prstGeom>
                    <a:noFill/>
                    <a:ln>
                      <a:noFill/>
                    </a:ln>
                  </pic:spPr>
                </pic:pic>
              </a:graphicData>
            </a:graphic>
          </wp:inline>
        </w:drawing>
      </w:r>
      <w:r>
        <w:rPr>
          <w:rFonts w:hint="eastAsia"/>
          <w:b/>
          <w:bCs/>
          <w:sz w:val="28"/>
        </w:rPr>
        <w:t xml:space="preserve">    </w:t>
      </w:r>
      <w:r>
        <w:rPr>
          <w:rFonts w:hint="eastAsia"/>
          <w:b/>
          <w:bCs/>
          <w:sz w:val="44"/>
        </w:rPr>
        <w:t>浙 江 理 工 大 学</w:t>
      </w:r>
    </w:p>
    <w:p w14:paraId="75342821">
      <w:pPr>
        <w:spacing w:line="500" w:lineRule="exact"/>
        <w:jc w:val="center"/>
        <w:rPr>
          <w:rFonts w:hint="eastAsia"/>
          <w:b/>
          <w:bCs/>
          <w:sz w:val="28"/>
        </w:rPr>
      </w:pPr>
      <w:r>
        <w:rPr>
          <w:rFonts w:hint="eastAsia"/>
          <w:b/>
          <w:bCs/>
          <w:sz w:val="28"/>
        </w:rPr>
        <w:t>202</w:t>
      </w:r>
      <w:r>
        <w:rPr>
          <w:b/>
          <w:bCs/>
          <w:sz w:val="28"/>
        </w:rPr>
        <w:t>5</w:t>
      </w:r>
      <w:r>
        <w:rPr>
          <w:rFonts w:hint="eastAsia"/>
          <w:b/>
          <w:bCs/>
          <w:sz w:val="28"/>
        </w:rPr>
        <w:t>年硕士学位研究生招生考试业务课考试大纲</w:t>
      </w:r>
    </w:p>
    <w:p w14:paraId="634DFF4C">
      <w:pPr>
        <w:spacing w:line="500" w:lineRule="exact"/>
        <w:rPr>
          <w:b/>
          <w:bCs/>
          <w:u w:val="single"/>
        </w:rPr>
      </w:pPr>
      <w:r>
        <w:rPr>
          <w:rFonts w:hint="eastAsia"/>
          <w:sz w:val="28"/>
          <w:u w:val="single"/>
        </w:rPr>
        <w:t xml:space="preserve">           </w:t>
      </w:r>
      <w:r>
        <w:rPr>
          <w:rFonts w:hint="eastAsia"/>
          <w:b/>
          <w:bCs/>
          <w:sz w:val="28"/>
          <w:u w:val="single"/>
        </w:rPr>
        <w:t xml:space="preserve">考试科目：园林植物           代码：    </w:t>
      </w:r>
      <w:r>
        <w:rPr>
          <w:rFonts w:hint="eastAsia"/>
          <w:b/>
          <w:bCs/>
          <w:sz w:val="28"/>
          <w:u w:val="single"/>
          <w:lang w:val="en-US" w:eastAsia="zh-CN"/>
        </w:rPr>
        <w:t>9</w:t>
      </w:r>
      <w:r>
        <w:rPr>
          <w:b/>
          <w:bCs/>
          <w:sz w:val="28"/>
          <w:u w:val="single"/>
        </w:rPr>
        <w:t>71</w:t>
      </w:r>
      <w:r>
        <w:rPr>
          <w:rFonts w:hint="eastAsia"/>
          <w:b/>
          <w:bCs/>
          <w:sz w:val="28"/>
          <w:u w:val="single"/>
        </w:rPr>
        <w:t xml:space="preserve">         </w:t>
      </w:r>
      <w:r>
        <w:rPr>
          <w:rFonts w:hint="eastAsia"/>
          <w:b/>
          <w:bCs/>
          <w:u w:val="single"/>
        </w:rPr>
        <w:t xml:space="preserve">      </w:t>
      </w:r>
    </w:p>
    <w:p w14:paraId="05009106">
      <w:pPr>
        <w:spacing w:line="500" w:lineRule="exact"/>
        <w:rPr>
          <w:rFonts w:hint="eastAsia"/>
          <w:b/>
          <w:bCs/>
          <w:u w:val="single"/>
        </w:rPr>
      </w:pPr>
    </w:p>
    <w:p w14:paraId="3B9BF73C">
      <w:pPr>
        <w:numPr>
          <w:ilvl w:val="0"/>
          <w:numId w:val="1"/>
        </w:numPr>
        <w:tabs>
          <w:tab w:val="left" w:pos="480"/>
        </w:tabs>
        <w:spacing w:line="360" w:lineRule="auto"/>
        <w:ind w:left="482" w:hanging="482"/>
        <w:rPr>
          <w:rFonts w:ascii="Arial" w:hAnsi="Arial" w:cs="Arial"/>
          <w:color w:val="333333"/>
          <w:szCs w:val="21"/>
        </w:rPr>
      </w:pPr>
      <w:r>
        <w:rPr>
          <w:rFonts w:hint="eastAsia"/>
          <w:b/>
          <w:bCs/>
          <w:sz w:val="24"/>
          <w:szCs w:val="21"/>
        </w:rPr>
        <w:t>考试大纲性质：</w:t>
      </w:r>
    </w:p>
    <w:p w14:paraId="1E247840">
      <w:pPr>
        <w:pStyle w:val="6"/>
        <w:adjustRightInd w:val="0"/>
        <w:spacing w:line="360" w:lineRule="auto"/>
        <w:contextualSpacing/>
        <w:rPr>
          <w:rFonts w:ascii="宋体" w:hAnsi="宋体"/>
          <w:bCs/>
          <w:sz w:val="24"/>
        </w:rPr>
      </w:pPr>
      <w:r>
        <w:rPr>
          <w:rFonts w:hint="eastAsia" w:ascii="宋体" w:hAnsi="宋体"/>
          <w:bCs/>
          <w:sz w:val="24"/>
        </w:rPr>
        <w:t xml:space="preserve"> </w:t>
      </w:r>
      <w:r>
        <w:rPr>
          <w:rFonts w:ascii="宋体" w:hAnsi="宋体"/>
          <w:bCs/>
          <w:sz w:val="24"/>
        </w:rPr>
        <w:t xml:space="preserve">   </w:t>
      </w:r>
      <w:r>
        <w:rPr>
          <w:rFonts w:hint="eastAsia" w:ascii="宋体" w:hAnsi="宋体"/>
          <w:bCs/>
          <w:sz w:val="24"/>
        </w:rPr>
        <w:t>本考试科目是为风景园林硕士专业学位研究生而设置的选拔性考试，旨在测试考生在园林植物基础知识和植物造景方面的综合能力。要求考生能够熟练将园林植物相关基础理论、专业知识技能及正确的生态观、历史观、社会观、艺术观应用于具体的园林植物设计中。本考试大纲适用于报考浙江理工大学风景园林专业硕士研究生的考生。</w:t>
      </w:r>
    </w:p>
    <w:p w14:paraId="234067AC">
      <w:pPr>
        <w:tabs>
          <w:tab w:val="left" w:pos="480"/>
        </w:tabs>
        <w:spacing w:line="360" w:lineRule="auto"/>
        <w:rPr>
          <w:b/>
          <w:bCs/>
          <w:szCs w:val="21"/>
        </w:rPr>
      </w:pPr>
    </w:p>
    <w:p w14:paraId="32B66BFB">
      <w:pPr>
        <w:numPr>
          <w:ilvl w:val="0"/>
          <w:numId w:val="1"/>
        </w:numPr>
        <w:tabs>
          <w:tab w:val="left" w:pos="480"/>
        </w:tabs>
        <w:spacing w:line="360" w:lineRule="auto"/>
        <w:ind w:left="482" w:hanging="482"/>
        <w:rPr>
          <w:b/>
          <w:bCs/>
          <w:sz w:val="24"/>
          <w:szCs w:val="21"/>
        </w:rPr>
      </w:pPr>
      <w:r>
        <w:rPr>
          <w:rFonts w:hint="eastAsia"/>
          <w:b/>
          <w:bCs/>
          <w:sz w:val="24"/>
          <w:szCs w:val="21"/>
        </w:rPr>
        <w:t>考试内容</w:t>
      </w:r>
    </w:p>
    <w:p w14:paraId="1501DE1D">
      <w:pPr>
        <w:spacing w:line="360" w:lineRule="auto"/>
        <w:rPr>
          <w:bCs/>
          <w:szCs w:val="21"/>
        </w:rPr>
      </w:pPr>
      <w:r>
        <w:rPr>
          <w:rFonts w:hint="eastAsia"/>
          <w:bCs/>
          <w:sz w:val="24"/>
          <w:szCs w:val="21"/>
        </w:rPr>
        <w:t xml:space="preserve"> </w:t>
      </w:r>
      <w:r>
        <w:rPr>
          <w:bCs/>
          <w:sz w:val="24"/>
          <w:szCs w:val="21"/>
        </w:rPr>
        <w:t xml:space="preserve">  </w:t>
      </w:r>
      <w:r>
        <w:rPr>
          <w:rFonts w:hint="eastAsia" w:ascii="宋体" w:hAnsi="宋体"/>
          <w:bCs/>
          <w:sz w:val="24"/>
        </w:rPr>
        <w:t>根据教育部的有关要求和风景园林专业的教学实际需求，本科目侧重于园林植物相关的基础理论知识的考查。考试内容主要涵盖园林树木与花卉、植物造景等方面内容。要求考生理解和掌握风景园林基本概念、基础理论和基本技能，并能综合运用上述知识分析、判断和解决有关实际问题。</w:t>
      </w:r>
    </w:p>
    <w:p w14:paraId="2D6117A4">
      <w:pPr>
        <w:tabs>
          <w:tab w:val="left" w:pos="480"/>
        </w:tabs>
        <w:spacing w:line="360" w:lineRule="auto"/>
        <w:ind w:firstLine="420"/>
        <w:rPr>
          <w:rFonts w:hint="eastAsia"/>
          <w:bCs/>
          <w:szCs w:val="21"/>
        </w:rPr>
      </w:pPr>
      <w:r>
        <w:rPr>
          <w:rFonts w:hint="eastAsia" w:ascii="宋体" w:hAnsi="宋体"/>
          <w:bCs/>
          <w:sz w:val="24"/>
        </w:rPr>
        <w:t>考试涉及具体范围如下：</w:t>
      </w:r>
    </w:p>
    <w:p w14:paraId="685EAB44">
      <w:pPr>
        <w:spacing w:line="360" w:lineRule="auto"/>
        <w:rPr>
          <w:rFonts w:hint="eastAsia"/>
          <w:b/>
          <w:bCs/>
          <w:szCs w:val="21"/>
        </w:rPr>
      </w:pPr>
      <w:r>
        <w:rPr>
          <w:rFonts w:hint="eastAsia"/>
          <w:b/>
          <w:bCs/>
          <w:szCs w:val="21"/>
        </w:rPr>
        <w:t>（一）园林树木</w:t>
      </w:r>
    </w:p>
    <w:p w14:paraId="31F78D1F">
      <w:pPr>
        <w:spacing w:line="360" w:lineRule="auto"/>
        <w:ind w:firstLine="420"/>
        <w:rPr>
          <w:rFonts w:hint="eastAsia"/>
          <w:szCs w:val="21"/>
        </w:rPr>
      </w:pPr>
      <w:r>
        <w:rPr>
          <w:rFonts w:hint="eastAsia"/>
          <w:szCs w:val="21"/>
        </w:rPr>
        <w:t>1、园林树木的概念和类型</w:t>
      </w:r>
    </w:p>
    <w:p w14:paraId="6CDA89DB">
      <w:pPr>
        <w:spacing w:line="360" w:lineRule="auto"/>
        <w:ind w:firstLine="420"/>
        <w:rPr>
          <w:rFonts w:hint="eastAsia"/>
          <w:szCs w:val="21"/>
        </w:rPr>
      </w:pPr>
      <w:r>
        <w:rPr>
          <w:rFonts w:hint="eastAsia"/>
          <w:szCs w:val="21"/>
        </w:rPr>
        <w:t xml:space="preserve">  （1）园林树木的概念</w:t>
      </w:r>
    </w:p>
    <w:p w14:paraId="700E12B0">
      <w:pPr>
        <w:spacing w:line="360" w:lineRule="auto"/>
        <w:ind w:firstLine="420"/>
        <w:rPr>
          <w:rFonts w:hint="eastAsia"/>
          <w:szCs w:val="21"/>
        </w:rPr>
      </w:pPr>
      <w:r>
        <w:rPr>
          <w:rFonts w:hint="eastAsia"/>
          <w:szCs w:val="21"/>
        </w:rPr>
        <w:t xml:space="preserve">  （2）依园林树木的生长类型分类</w:t>
      </w:r>
    </w:p>
    <w:p w14:paraId="5856CA30">
      <w:pPr>
        <w:spacing w:line="360" w:lineRule="auto"/>
        <w:ind w:firstLine="420"/>
        <w:rPr>
          <w:rFonts w:hint="eastAsia"/>
          <w:szCs w:val="21"/>
        </w:rPr>
      </w:pPr>
      <w:r>
        <w:rPr>
          <w:rFonts w:hint="eastAsia"/>
          <w:szCs w:val="21"/>
        </w:rPr>
        <w:t xml:space="preserve">  （3）依园林树木的观赏特性分类</w:t>
      </w:r>
    </w:p>
    <w:p w14:paraId="6785BB7A">
      <w:pPr>
        <w:spacing w:line="360" w:lineRule="auto"/>
        <w:ind w:firstLine="420"/>
        <w:rPr>
          <w:rFonts w:hint="eastAsia"/>
          <w:szCs w:val="21"/>
        </w:rPr>
      </w:pPr>
      <w:r>
        <w:rPr>
          <w:rFonts w:hint="eastAsia"/>
          <w:szCs w:val="21"/>
        </w:rPr>
        <w:t xml:space="preserve">  （4）依园林树木在园林绿化中的用途分类</w:t>
      </w:r>
    </w:p>
    <w:p w14:paraId="3AE73221">
      <w:pPr>
        <w:spacing w:line="360" w:lineRule="auto"/>
        <w:ind w:firstLine="420"/>
        <w:rPr>
          <w:rFonts w:hint="eastAsia"/>
          <w:szCs w:val="21"/>
        </w:rPr>
      </w:pPr>
      <w:r>
        <w:rPr>
          <w:rFonts w:hint="eastAsia"/>
          <w:szCs w:val="21"/>
        </w:rPr>
        <w:t>2、园林植物的生态习性</w:t>
      </w:r>
    </w:p>
    <w:p w14:paraId="2D2787F9">
      <w:pPr>
        <w:spacing w:line="360" w:lineRule="auto"/>
        <w:ind w:firstLine="420"/>
        <w:rPr>
          <w:rFonts w:hint="eastAsia"/>
          <w:szCs w:val="21"/>
        </w:rPr>
      </w:pPr>
      <w:r>
        <w:rPr>
          <w:rFonts w:hint="eastAsia"/>
          <w:szCs w:val="21"/>
        </w:rPr>
        <w:t xml:space="preserve">  （1）温度与植物分布</w:t>
      </w:r>
    </w:p>
    <w:p w14:paraId="108A0999">
      <w:pPr>
        <w:spacing w:line="360" w:lineRule="auto"/>
        <w:ind w:firstLine="420"/>
        <w:rPr>
          <w:rFonts w:hint="eastAsia"/>
          <w:szCs w:val="21"/>
        </w:rPr>
      </w:pPr>
      <w:r>
        <w:rPr>
          <w:rFonts w:hint="eastAsia"/>
          <w:szCs w:val="21"/>
        </w:rPr>
        <w:t xml:space="preserve">  （2）由水分因子起主导作用而形成的植物生态类型</w:t>
      </w:r>
    </w:p>
    <w:p w14:paraId="2E04A0B6">
      <w:pPr>
        <w:spacing w:line="360" w:lineRule="auto"/>
        <w:ind w:firstLine="420"/>
        <w:rPr>
          <w:rFonts w:hint="eastAsia"/>
          <w:szCs w:val="21"/>
        </w:rPr>
      </w:pPr>
      <w:r>
        <w:rPr>
          <w:rFonts w:hint="eastAsia"/>
          <w:szCs w:val="21"/>
        </w:rPr>
        <w:t xml:space="preserve">  （3）园林绿化中常用的耐旱树种</w:t>
      </w:r>
    </w:p>
    <w:p w14:paraId="4CFB58D3">
      <w:pPr>
        <w:spacing w:line="360" w:lineRule="auto"/>
        <w:ind w:firstLine="420"/>
        <w:rPr>
          <w:rFonts w:hint="eastAsia"/>
          <w:szCs w:val="21"/>
        </w:rPr>
      </w:pPr>
      <w:r>
        <w:rPr>
          <w:rFonts w:hint="eastAsia"/>
          <w:szCs w:val="21"/>
        </w:rPr>
        <w:t xml:space="preserve">  （4）园林绿化中常用的耐涝（耐淹）树种</w:t>
      </w:r>
    </w:p>
    <w:p w14:paraId="714F9F82">
      <w:pPr>
        <w:spacing w:line="360" w:lineRule="auto"/>
        <w:ind w:firstLine="420"/>
        <w:rPr>
          <w:rFonts w:hint="eastAsia"/>
          <w:szCs w:val="21"/>
        </w:rPr>
      </w:pPr>
      <w:r>
        <w:rPr>
          <w:rFonts w:hint="eastAsia"/>
          <w:szCs w:val="21"/>
        </w:rPr>
        <w:t xml:space="preserve">  （5）依植物对光照强度适应的生态类型</w:t>
      </w:r>
    </w:p>
    <w:p w14:paraId="5C0BC7A8">
      <w:pPr>
        <w:spacing w:line="360" w:lineRule="auto"/>
        <w:ind w:firstLine="420"/>
        <w:rPr>
          <w:rFonts w:hint="eastAsia"/>
          <w:szCs w:val="21"/>
        </w:rPr>
      </w:pPr>
      <w:r>
        <w:rPr>
          <w:rFonts w:hint="eastAsia"/>
          <w:szCs w:val="21"/>
        </w:rPr>
        <w:t xml:space="preserve">  （6）园林绿化中常用的耐阴能力较强的树种</w:t>
      </w:r>
    </w:p>
    <w:p w14:paraId="6CF4E85B">
      <w:pPr>
        <w:spacing w:line="360" w:lineRule="auto"/>
        <w:ind w:firstLine="420"/>
        <w:rPr>
          <w:rFonts w:hint="eastAsia"/>
          <w:szCs w:val="21"/>
        </w:rPr>
      </w:pPr>
      <w:r>
        <w:rPr>
          <w:rFonts w:hint="eastAsia"/>
          <w:szCs w:val="21"/>
        </w:rPr>
        <w:t xml:space="preserve">  （7）园林绿化中抗风力强的树种</w:t>
      </w:r>
    </w:p>
    <w:p w14:paraId="1D97CB95">
      <w:pPr>
        <w:spacing w:line="360" w:lineRule="auto"/>
        <w:ind w:firstLine="420"/>
        <w:rPr>
          <w:rFonts w:hint="eastAsia"/>
          <w:szCs w:val="21"/>
        </w:rPr>
      </w:pPr>
      <w:r>
        <w:rPr>
          <w:rFonts w:hint="eastAsia"/>
          <w:szCs w:val="21"/>
        </w:rPr>
        <w:t xml:space="preserve">  （8）园林绿化中常用的酸性土植物</w:t>
      </w:r>
    </w:p>
    <w:p w14:paraId="5BA163A1">
      <w:pPr>
        <w:spacing w:line="360" w:lineRule="auto"/>
        <w:ind w:firstLine="420"/>
        <w:rPr>
          <w:rFonts w:hint="eastAsia"/>
          <w:szCs w:val="21"/>
        </w:rPr>
      </w:pPr>
      <w:r>
        <w:rPr>
          <w:rFonts w:hint="eastAsia"/>
          <w:szCs w:val="21"/>
        </w:rPr>
        <w:t xml:space="preserve">  （9）园林绿化中常用的耐碱性植物</w:t>
      </w:r>
    </w:p>
    <w:p w14:paraId="30E26EDF">
      <w:pPr>
        <w:spacing w:line="360" w:lineRule="auto"/>
        <w:ind w:firstLine="420"/>
        <w:rPr>
          <w:rFonts w:hint="eastAsia"/>
          <w:szCs w:val="21"/>
        </w:rPr>
      </w:pPr>
      <w:r>
        <w:rPr>
          <w:rFonts w:hint="eastAsia"/>
          <w:szCs w:val="21"/>
        </w:rPr>
        <w:t>3、园林植物对环境的改善和防护功能</w:t>
      </w:r>
    </w:p>
    <w:p w14:paraId="151B849C">
      <w:pPr>
        <w:spacing w:line="360" w:lineRule="auto"/>
        <w:ind w:firstLine="420"/>
        <w:rPr>
          <w:rFonts w:hint="eastAsia"/>
          <w:szCs w:val="21"/>
        </w:rPr>
      </w:pPr>
      <w:r>
        <w:rPr>
          <w:rFonts w:hint="eastAsia"/>
          <w:szCs w:val="21"/>
        </w:rPr>
        <w:t xml:space="preserve">  （1）园林树木改善环境的作用：空气、温度、水分、光照、声音等方面</w:t>
      </w:r>
    </w:p>
    <w:p w14:paraId="4D01BB4E">
      <w:pPr>
        <w:spacing w:line="360" w:lineRule="auto"/>
        <w:ind w:firstLine="420"/>
        <w:rPr>
          <w:rFonts w:hint="eastAsia"/>
          <w:szCs w:val="21"/>
        </w:rPr>
      </w:pPr>
      <w:r>
        <w:rPr>
          <w:rFonts w:hint="eastAsia"/>
          <w:szCs w:val="21"/>
        </w:rPr>
        <w:t xml:space="preserve">  （2）园林树木保护环境的作用：涵养水源保持水土、防风固沙、监测大气污染</w:t>
      </w:r>
    </w:p>
    <w:p w14:paraId="7ACE80F7">
      <w:pPr>
        <w:spacing w:line="360" w:lineRule="auto"/>
        <w:ind w:firstLine="420"/>
        <w:rPr>
          <w:rFonts w:hint="eastAsia"/>
          <w:szCs w:val="21"/>
        </w:rPr>
      </w:pPr>
      <w:r>
        <w:rPr>
          <w:rFonts w:hint="eastAsia"/>
          <w:szCs w:val="21"/>
        </w:rPr>
        <w:t>4、园林树木的美化功能</w:t>
      </w:r>
    </w:p>
    <w:p w14:paraId="711E883A">
      <w:pPr>
        <w:spacing w:line="360" w:lineRule="auto"/>
        <w:ind w:firstLine="420"/>
        <w:rPr>
          <w:rFonts w:hint="eastAsia"/>
          <w:szCs w:val="21"/>
        </w:rPr>
      </w:pPr>
      <w:r>
        <w:rPr>
          <w:rFonts w:hint="eastAsia"/>
          <w:szCs w:val="21"/>
        </w:rPr>
        <w:t xml:space="preserve">  （1）针叶乔木的树形类型</w:t>
      </w:r>
    </w:p>
    <w:p w14:paraId="4ED0EB02">
      <w:pPr>
        <w:spacing w:line="360" w:lineRule="auto"/>
        <w:ind w:firstLine="420"/>
        <w:rPr>
          <w:rFonts w:hint="eastAsia"/>
          <w:szCs w:val="21"/>
        </w:rPr>
      </w:pPr>
      <w:r>
        <w:rPr>
          <w:rFonts w:hint="eastAsia"/>
          <w:szCs w:val="21"/>
        </w:rPr>
        <w:t xml:space="preserve">  （2）阔叶乔木的树形类型</w:t>
      </w:r>
    </w:p>
    <w:p w14:paraId="1792945A">
      <w:pPr>
        <w:spacing w:line="360" w:lineRule="auto"/>
        <w:ind w:firstLine="420"/>
        <w:rPr>
          <w:rFonts w:hint="eastAsia"/>
          <w:szCs w:val="21"/>
        </w:rPr>
      </w:pPr>
      <w:r>
        <w:rPr>
          <w:rFonts w:hint="eastAsia"/>
          <w:szCs w:val="21"/>
        </w:rPr>
        <w:t xml:space="preserve">  （3）园林绿化常用的秋色叶树种</w:t>
      </w:r>
    </w:p>
    <w:p w14:paraId="7C0913DC">
      <w:pPr>
        <w:spacing w:line="360" w:lineRule="auto"/>
        <w:ind w:firstLine="420"/>
        <w:rPr>
          <w:rFonts w:hint="eastAsia"/>
          <w:szCs w:val="21"/>
        </w:rPr>
      </w:pPr>
      <w:r>
        <w:rPr>
          <w:rFonts w:hint="eastAsia"/>
          <w:szCs w:val="21"/>
        </w:rPr>
        <w:t xml:space="preserve">  （4）园林绿化常用的常色叶树种</w:t>
      </w:r>
    </w:p>
    <w:p w14:paraId="62562D4A">
      <w:pPr>
        <w:spacing w:line="360" w:lineRule="auto"/>
        <w:ind w:firstLine="420"/>
        <w:rPr>
          <w:rFonts w:hint="eastAsia"/>
          <w:szCs w:val="21"/>
        </w:rPr>
      </w:pPr>
      <w:r>
        <w:rPr>
          <w:rFonts w:hint="eastAsia"/>
          <w:szCs w:val="21"/>
        </w:rPr>
        <w:t xml:space="preserve">  （5）园林绿化常用的双色叶树种</w:t>
      </w:r>
    </w:p>
    <w:p w14:paraId="2BCDBECC">
      <w:pPr>
        <w:spacing w:line="360" w:lineRule="auto"/>
        <w:ind w:firstLine="420"/>
        <w:rPr>
          <w:rFonts w:hint="eastAsia"/>
          <w:szCs w:val="21"/>
        </w:rPr>
      </w:pPr>
      <w:r>
        <w:rPr>
          <w:rFonts w:hint="eastAsia"/>
          <w:szCs w:val="21"/>
        </w:rPr>
        <w:t xml:space="preserve">  （6）园林绿化常用的斑色叶/花叶树种</w:t>
      </w:r>
    </w:p>
    <w:p w14:paraId="6CDC03E2">
      <w:pPr>
        <w:spacing w:line="360" w:lineRule="auto"/>
        <w:ind w:firstLine="420"/>
        <w:rPr>
          <w:rFonts w:hint="eastAsia"/>
          <w:szCs w:val="21"/>
        </w:rPr>
      </w:pPr>
      <w:r>
        <w:rPr>
          <w:rFonts w:hint="eastAsia"/>
          <w:szCs w:val="21"/>
        </w:rPr>
        <w:t xml:space="preserve">  （7）红色系花的树木</w:t>
      </w:r>
    </w:p>
    <w:p w14:paraId="121D6BFF">
      <w:pPr>
        <w:spacing w:line="360" w:lineRule="auto"/>
        <w:ind w:firstLine="420"/>
        <w:rPr>
          <w:rFonts w:hint="eastAsia"/>
          <w:szCs w:val="21"/>
        </w:rPr>
      </w:pPr>
      <w:r>
        <w:rPr>
          <w:rFonts w:hint="eastAsia"/>
          <w:szCs w:val="21"/>
        </w:rPr>
        <w:t xml:space="preserve">  （8）黄色系花的树木</w:t>
      </w:r>
    </w:p>
    <w:p w14:paraId="7FBEA76A">
      <w:pPr>
        <w:spacing w:line="360" w:lineRule="auto"/>
        <w:ind w:firstLine="630" w:firstLineChars="300"/>
        <w:rPr>
          <w:rFonts w:hint="eastAsia"/>
          <w:szCs w:val="21"/>
        </w:rPr>
      </w:pPr>
      <w:r>
        <w:rPr>
          <w:rFonts w:hint="eastAsia"/>
          <w:szCs w:val="21"/>
        </w:rPr>
        <w:t>（9）蓝色系花的树木</w:t>
      </w:r>
    </w:p>
    <w:p w14:paraId="1F6FDC14">
      <w:pPr>
        <w:spacing w:line="360" w:lineRule="auto"/>
        <w:ind w:firstLine="630" w:firstLineChars="300"/>
        <w:rPr>
          <w:rFonts w:hint="eastAsia"/>
          <w:szCs w:val="21"/>
        </w:rPr>
      </w:pPr>
      <w:r>
        <w:rPr>
          <w:rFonts w:hint="eastAsia"/>
          <w:szCs w:val="21"/>
        </w:rPr>
        <w:t>（10）白色系花的树木</w:t>
      </w:r>
    </w:p>
    <w:p w14:paraId="413BAF72">
      <w:pPr>
        <w:spacing w:line="360" w:lineRule="auto"/>
        <w:ind w:firstLine="630" w:firstLineChars="300"/>
        <w:rPr>
          <w:rFonts w:hint="eastAsia"/>
          <w:szCs w:val="21"/>
        </w:rPr>
      </w:pPr>
      <w:r>
        <w:rPr>
          <w:rFonts w:hint="eastAsia"/>
          <w:szCs w:val="21"/>
        </w:rPr>
        <w:t>（11）园林绿化中常用观果树种</w:t>
      </w:r>
    </w:p>
    <w:p w14:paraId="700134A1">
      <w:pPr>
        <w:spacing w:line="360" w:lineRule="auto"/>
        <w:ind w:firstLine="420"/>
        <w:rPr>
          <w:rFonts w:hint="eastAsia"/>
          <w:szCs w:val="21"/>
        </w:rPr>
      </w:pPr>
      <w:r>
        <w:rPr>
          <w:rFonts w:hint="eastAsia"/>
          <w:szCs w:val="21"/>
        </w:rPr>
        <w:t>5、园林中各种用途对树木的选择要求</w:t>
      </w:r>
    </w:p>
    <w:p w14:paraId="5A51F4D8">
      <w:pPr>
        <w:spacing w:line="360" w:lineRule="auto"/>
        <w:ind w:firstLine="630" w:firstLineChars="300"/>
        <w:rPr>
          <w:rFonts w:hint="eastAsia"/>
          <w:szCs w:val="21"/>
        </w:rPr>
      </w:pPr>
      <w:r>
        <w:rPr>
          <w:rFonts w:hint="eastAsia"/>
          <w:szCs w:val="21"/>
        </w:rPr>
        <w:t>（1）孤赏树的要求及常见种类</w:t>
      </w:r>
    </w:p>
    <w:p w14:paraId="4FB1709E">
      <w:pPr>
        <w:spacing w:line="360" w:lineRule="auto"/>
        <w:ind w:firstLine="630" w:firstLineChars="300"/>
        <w:rPr>
          <w:rFonts w:hint="eastAsia"/>
          <w:szCs w:val="21"/>
        </w:rPr>
      </w:pPr>
      <w:r>
        <w:rPr>
          <w:rFonts w:hint="eastAsia"/>
          <w:szCs w:val="21"/>
        </w:rPr>
        <w:t>（2）庭荫树的要求及常见种类</w:t>
      </w:r>
    </w:p>
    <w:p w14:paraId="424F5020">
      <w:pPr>
        <w:spacing w:line="360" w:lineRule="auto"/>
        <w:ind w:firstLine="630" w:firstLineChars="300"/>
        <w:rPr>
          <w:rFonts w:hint="eastAsia"/>
          <w:szCs w:val="21"/>
        </w:rPr>
      </w:pPr>
      <w:r>
        <w:rPr>
          <w:rFonts w:hint="eastAsia"/>
          <w:szCs w:val="21"/>
        </w:rPr>
        <w:t>（3）行道树的要求及常见种类</w:t>
      </w:r>
    </w:p>
    <w:p w14:paraId="79C01D2B">
      <w:pPr>
        <w:spacing w:line="360" w:lineRule="auto"/>
        <w:ind w:firstLine="630" w:firstLineChars="300"/>
        <w:rPr>
          <w:rFonts w:hint="eastAsia"/>
          <w:szCs w:val="21"/>
        </w:rPr>
      </w:pPr>
      <w:r>
        <w:rPr>
          <w:rFonts w:hint="eastAsia"/>
          <w:szCs w:val="21"/>
        </w:rPr>
        <w:t>（4）常见藤木种类</w:t>
      </w:r>
    </w:p>
    <w:p w14:paraId="1BD60571">
      <w:pPr>
        <w:spacing w:line="360" w:lineRule="auto"/>
        <w:ind w:firstLine="630" w:firstLineChars="300"/>
        <w:rPr>
          <w:rFonts w:hint="eastAsia"/>
          <w:szCs w:val="21"/>
        </w:rPr>
      </w:pPr>
      <w:r>
        <w:rPr>
          <w:rFonts w:hint="eastAsia"/>
          <w:szCs w:val="21"/>
        </w:rPr>
        <w:t>（5）常见绿篱树种</w:t>
      </w:r>
    </w:p>
    <w:p w14:paraId="66E51DE5">
      <w:pPr>
        <w:spacing w:line="360" w:lineRule="auto"/>
        <w:ind w:firstLine="630" w:firstLineChars="300"/>
        <w:rPr>
          <w:rFonts w:hint="eastAsia"/>
          <w:szCs w:val="21"/>
        </w:rPr>
      </w:pPr>
      <w:r>
        <w:rPr>
          <w:rFonts w:hint="eastAsia"/>
          <w:szCs w:val="21"/>
        </w:rPr>
        <w:t>（6）常见地被植物</w:t>
      </w:r>
    </w:p>
    <w:p w14:paraId="7E78BD8D">
      <w:pPr>
        <w:spacing w:line="360" w:lineRule="auto"/>
        <w:ind w:firstLine="420"/>
        <w:rPr>
          <w:rFonts w:hint="eastAsia"/>
          <w:szCs w:val="21"/>
        </w:rPr>
      </w:pPr>
      <w:r>
        <w:rPr>
          <w:rFonts w:hint="eastAsia"/>
          <w:szCs w:val="21"/>
        </w:rPr>
        <w:t>6、不同气候区常用园林树木</w:t>
      </w:r>
    </w:p>
    <w:p w14:paraId="6DFA4B88">
      <w:pPr>
        <w:spacing w:line="360" w:lineRule="auto"/>
        <w:ind w:firstLine="630" w:firstLineChars="300"/>
        <w:rPr>
          <w:rFonts w:hint="eastAsia"/>
          <w:szCs w:val="21"/>
        </w:rPr>
      </w:pPr>
      <w:r>
        <w:rPr>
          <w:rFonts w:hint="eastAsia"/>
          <w:szCs w:val="21"/>
        </w:rPr>
        <w:t>（1）华北地区常用园林树木</w:t>
      </w:r>
    </w:p>
    <w:p w14:paraId="7C7924DD">
      <w:pPr>
        <w:spacing w:line="360" w:lineRule="auto"/>
        <w:ind w:firstLine="630" w:firstLineChars="300"/>
        <w:rPr>
          <w:rFonts w:hint="eastAsia"/>
          <w:szCs w:val="21"/>
        </w:rPr>
      </w:pPr>
      <w:r>
        <w:rPr>
          <w:rFonts w:hint="eastAsia"/>
          <w:szCs w:val="21"/>
        </w:rPr>
        <w:t>（2）长江流域常用园林树木</w:t>
      </w:r>
    </w:p>
    <w:p w14:paraId="561E4492">
      <w:pPr>
        <w:spacing w:line="360" w:lineRule="auto"/>
        <w:ind w:firstLine="630" w:firstLineChars="300"/>
        <w:rPr>
          <w:rFonts w:hint="eastAsia"/>
          <w:szCs w:val="21"/>
        </w:rPr>
      </w:pPr>
      <w:r>
        <w:rPr>
          <w:rFonts w:hint="eastAsia"/>
          <w:szCs w:val="21"/>
        </w:rPr>
        <w:t>（3）华南地区常用园林树木</w:t>
      </w:r>
    </w:p>
    <w:p w14:paraId="76EED081">
      <w:pPr>
        <w:widowControl/>
        <w:spacing w:line="360" w:lineRule="auto"/>
        <w:jc w:val="left"/>
        <w:outlineLvl w:val="1"/>
        <w:rPr>
          <w:rFonts w:hint="eastAsia" w:ascii="ˎ̥" w:hAnsi="ˎ̥" w:cs="宋体"/>
          <w:b/>
          <w:color w:val="000000"/>
          <w:kern w:val="0"/>
          <w:szCs w:val="21"/>
        </w:rPr>
      </w:pPr>
      <w:r>
        <w:rPr>
          <w:rFonts w:hint="eastAsia" w:ascii="ˎ̥" w:hAnsi="ˎ̥" w:cs="宋体"/>
          <w:b/>
          <w:color w:val="000000"/>
          <w:kern w:val="0"/>
          <w:szCs w:val="21"/>
        </w:rPr>
        <w:t>（二）</w:t>
      </w:r>
      <w:r>
        <w:rPr>
          <w:rFonts w:ascii="ˎ̥" w:hAnsi="ˎ̥" w:cs="宋体"/>
          <w:b/>
          <w:color w:val="000000"/>
          <w:kern w:val="0"/>
          <w:szCs w:val="21"/>
        </w:rPr>
        <w:t>园林花卉</w:t>
      </w:r>
    </w:p>
    <w:p w14:paraId="040A5516">
      <w:pPr>
        <w:widowControl/>
        <w:spacing w:line="360" w:lineRule="auto"/>
        <w:ind w:firstLine="420" w:firstLineChars="200"/>
        <w:jc w:val="left"/>
        <w:outlineLvl w:val="1"/>
        <w:rPr>
          <w:rFonts w:ascii="ˎ̥" w:hAnsi="ˎ̥" w:cs="宋体"/>
          <w:color w:val="000000"/>
          <w:kern w:val="0"/>
          <w:szCs w:val="21"/>
        </w:rPr>
      </w:pPr>
      <w:r>
        <w:rPr>
          <w:rFonts w:hint="eastAsia" w:ascii="ˎ̥" w:hAnsi="ˎ̥" w:cs="宋体"/>
          <w:color w:val="000000"/>
          <w:kern w:val="0"/>
          <w:szCs w:val="21"/>
        </w:rPr>
        <w:t>1</w:t>
      </w:r>
      <w:r>
        <w:rPr>
          <w:rFonts w:ascii="ˎ̥" w:hAnsi="ˎ̥" w:cs="宋体"/>
          <w:color w:val="000000"/>
          <w:kern w:val="0"/>
          <w:szCs w:val="21"/>
        </w:rPr>
        <w:t> </w:t>
      </w:r>
      <w:r>
        <w:rPr>
          <w:rFonts w:hint="eastAsia" w:ascii="ˎ̥" w:hAnsi="ˎ̥" w:cs="宋体"/>
          <w:color w:val="000000"/>
          <w:kern w:val="0"/>
          <w:szCs w:val="21"/>
        </w:rPr>
        <w:t>、</w:t>
      </w:r>
      <w:r>
        <w:rPr>
          <w:rFonts w:ascii="ˎ̥" w:hAnsi="ˎ̥" w:cs="宋体"/>
          <w:color w:val="000000"/>
          <w:kern w:val="0"/>
          <w:szCs w:val="21"/>
        </w:rPr>
        <w:t>绪论</w:t>
      </w:r>
    </w:p>
    <w:p w14:paraId="02BE99D1">
      <w:pPr>
        <w:spacing w:line="360" w:lineRule="auto"/>
        <w:ind w:firstLine="420" w:firstLineChars="200"/>
        <w:rPr>
          <w:rFonts w:ascii="ˎ̥" w:hAnsi="ˎ̥" w:cs="宋体"/>
          <w:color w:val="000000"/>
          <w:kern w:val="0"/>
          <w:szCs w:val="21"/>
        </w:rPr>
      </w:pPr>
      <w:r>
        <w:rPr>
          <w:rFonts w:hint="eastAsia" w:ascii="ˎ̥" w:hAnsi="ˎ̥" w:cs="宋体"/>
          <w:color w:val="000000"/>
          <w:kern w:val="0"/>
          <w:szCs w:val="21"/>
        </w:rPr>
        <w:t>（</w:t>
      </w:r>
      <w:r>
        <w:rPr>
          <w:rFonts w:ascii="ˎ̥" w:hAnsi="ˎ̥" w:cs="宋体"/>
          <w:color w:val="000000"/>
          <w:kern w:val="0"/>
          <w:szCs w:val="21"/>
        </w:rPr>
        <w:t>1</w:t>
      </w:r>
      <w:r>
        <w:rPr>
          <w:rFonts w:hint="eastAsia" w:ascii="ˎ̥" w:hAnsi="ˎ̥" w:cs="宋体"/>
          <w:color w:val="000000"/>
          <w:kern w:val="0"/>
          <w:szCs w:val="21"/>
        </w:rPr>
        <w:t>）</w:t>
      </w:r>
      <w:r>
        <w:rPr>
          <w:rFonts w:ascii="ˎ̥" w:hAnsi="ˎ̥" w:cs="宋体"/>
          <w:color w:val="000000"/>
          <w:kern w:val="0"/>
          <w:szCs w:val="21"/>
        </w:rPr>
        <w:t>花卉和园林花卉的含义；园林花卉在园林中的作用；</w:t>
      </w:r>
    </w:p>
    <w:p w14:paraId="01D34A08">
      <w:pPr>
        <w:spacing w:line="360" w:lineRule="auto"/>
        <w:ind w:firstLine="420" w:firstLineChars="200"/>
        <w:rPr>
          <w:rFonts w:ascii="ˎ̥" w:hAnsi="ˎ̥" w:cs="宋体"/>
          <w:color w:val="000000"/>
          <w:kern w:val="0"/>
          <w:szCs w:val="21"/>
        </w:rPr>
      </w:pPr>
      <w:r>
        <w:rPr>
          <w:rFonts w:hint="eastAsia" w:ascii="ˎ̥" w:hAnsi="ˎ̥" w:cs="宋体"/>
          <w:color w:val="000000"/>
          <w:kern w:val="0"/>
          <w:szCs w:val="21"/>
        </w:rPr>
        <w:t>（</w:t>
      </w:r>
      <w:r>
        <w:rPr>
          <w:rFonts w:ascii="ˎ̥" w:hAnsi="ˎ̥" w:cs="宋体"/>
          <w:color w:val="000000"/>
          <w:kern w:val="0"/>
          <w:szCs w:val="21"/>
        </w:rPr>
        <w:t>2</w:t>
      </w:r>
      <w:r>
        <w:rPr>
          <w:rFonts w:hint="eastAsia" w:ascii="ˎ̥" w:hAnsi="ˎ̥" w:cs="宋体"/>
          <w:color w:val="000000"/>
          <w:kern w:val="0"/>
          <w:szCs w:val="21"/>
        </w:rPr>
        <w:t>）</w:t>
      </w:r>
      <w:r>
        <w:rPr>
          <w:rFonts w:ascii="ˎ̥" w:hAnsi="ˎ̥" w:cs="宋体"/>
          <w:color w:val="000000"/>
          <w:kern w:val="0"/>
          <w:szCs w:val="21"/>
        </w:rPr>
        <w:t>国内外园林花卉栽培应用发展状况。</w:t>
      </w:r>
    </w:p>
    <w:p w14:paraId="0DC7CEB2">
      <w:pPr>
        <w:widowControl/>
        <w:spacing w:line="360" w:lineRule="auto"/>
        <w:ind w:firstLine="420" w:firstLineChars="200"/>
        <w:jc w:val="left"/>
        <w:outlineLvl w:val="1"/>
        <w:rPr>
          <w:rFonts w:ascii="ˎ̥" w:hAnsi="ˎ̥" w:cs="宋体"/>
          <w:color w:val="000000"/>
          <w:kern w:val="0"/>
          <w:szCs w:val="21"/>
        </w:rPr>
      </w:pPr>
      <w:r>
        <w:rPr>
          <w:rFonts w:hint="eastAsia" w:ascii="ˎ̥" w:hAnsi="ˎ̥" w:cs="宋体"/>
          <w:color w:val="000000"/>
          <w:kern w:val="0"/>
          <w:szCs w:val="21"/>
        </w:rPr>
        <w:t>2</w:t>
      </w:r>
      <w:r>
        <w:rPr>
          <w:rFonts w:ascii="ˎ̥" w:hAnsi="ˎ̥" w:cs="宋体"/>
          <w:color w:val="000000"/>
          <w:kern w:val="0"/>
          <w:szCs w:val="21"/>
        </w:rPr>
        <w:t> </w:t>
      </w:r>
      <w:r>
        <w:rPr>
          <w:rFonts w:hint="eastAsia" w:ascii="ˎ̥" w:hAnsi="ˎ̥" w:cs="宋体"/>
          <w:color w:val="000000"/>
          <w:kern w:val="0"/>
          <w:szCs w:val="21"/>
        </w:rPr>
        <w:t>、</w:t>
      </w:r>
      <w:r>
        <w:rPr>
          <w:rFonts w:ascii="ˎ̥" w:hAnsi="ˎ̥" w:cs="宋体"/>
          <w:color w:val="000000"/>
          <w:kern w:val="0"/>
          <w:szCs w:val="21"/>
        </w:rPr>
        <w:t>园林花卉分类</w:t>
      </w:r>
    </w:p>
    <w:p w14:paraId="42AECBCE">
      <w:pPr>
        <w:spacing w:line="360" w:lineRule="auto"/>
        <w:ind w:firstLine="420" w:firstLineChars="200"/>
        <w:rPr>
          <w:rFonts w:ascii="ˎ̥" w:hAnsi="ˎ̥" w:cs="宋体"/>
          <w:color w:val="000000"/>
          <w:kern w:val="0"/>
          <w:szCs w:val="21"/>
        </w:rPr>
      </w:pPr>
      <w:r>
        <w:rPr>
          <w:rFonts w:hint="eastAsia" w:ascii="ˎ̥" w:hAnsi="ˎ̥" w:cs="宋体"/>
          <w:color w:val="000000"/>
          <w:kern w:val="0"/>
          <w:szCs w:val="21"/>
        </w:rPr>
        <w:t>（</w:t>
      </w:r>
      <w:r>
        <w:rPr>
          <w:rFonts w:ascii="ˎ̥" w:hAnsi="ˎ̥" w:cs="宋体"/>
          <w:color w:val="000000"/>
          <w:kern w:val="0"/>
          <w:szCs w:val="21"/>
        </w:rPr>
        <w:t>1</w:t>
      </w:r>
      <w:r>
        <w:rPr>
          <w:rFonts w:hint="eastAsia" w:ascii="ˎ̥" w:hAnsi="ˎ̥" w:cs="宋体"/>
          <w:color w:val="000000"/>
          <w:kern w:val="0"/>
          <w:szCs w:val="21"/>
        </w:rPr>
        <w:t>）</w:t>
      </w:r>
      <w:r>
        <w:rPr>
          <w:rFonts w:ascii="ˎ̥" w:hAnsi="ˎ̥" w:cs="宋体"/>
          <w:color w:val="000000"/>
          <w:kern w:val="0"/>
          <w:szCs w:val="21"/>
        </w:rPr>
        <w:t>按花卉生活型和地下形态特征分类；</w:t>
      </w:r>
    </w:p>
    <w:p w14:paraId="34E36407">
      <w:pPr>
        <w:spacing w:line="360" w:lineRule="auto"/>
        <w:ind w:firstLine="420" w:firstLineChars="200"/>
        <w:rPr>
          <w:rFonts w:ascii="ˎ̥" w:hAnsi="ˎ̥" w:cs="宋体"/>
          <w:color w:val="000000"/>
          <w:kern w:val="0"/>
          <w:szCs w:val="21"/>
        </w:rPr>
      </w:pPr>
      <w:r>
        <w:rPr>
          <w:rFonts w:hint="eastAsia" w:ascii="ˎ̥" w:hAnsi="ˎ̥" w:cs="宋体"/>
          <w:color w:val="000000"/>
          <w:kern w:val="0"/>
          <w:szCs w:val="21"/>
        </w:rPr>
        <w:t>（</w:t>
      </w:r>
      <w:r>
        <w:rPr>
          <w:rFonts w:ascii="ˎ̥" w:hAnsi="ˎ̥" w:cs="宋体"/>
          <w:color w:val="000000"/>
          <w:kern w:val="0"/>
          <w:szCs w:val="21"/>
        </w:rPr>
        <w:t>2</w:t>
      </w:r>
      <w:r>
        <w:rPr>
          <w:rFonts w:hint="eastAsia" w:ascii="ˎ̥" w:hAnsi="ˎ̥" w:cs="宋体"/>
          <w:color w:val="000000"/>
          <w:kern w:val="0"/>
          <w:szCs w:val="21"/>
        </w:rPr>
        <w:t>）</w:t>
      </w:r>
      <w:r>
        <w:rPr>
          <w:rFonts w:ascii="ˎ̥" w:hAnsi="ˎ̥" w:cs="宋体"/>
          <w:color w:val="000000"/>
          <w:kern w:val="0"/>
          <w:szCs w:val="21"/>
        </w:rPr>
        <w:t>按花卉原产地气候型特征分类；</w:t>
      </w:r>
    </w:p>
    <w:p w14:paraId="61959C89">
      <w:pPr>
        <w:spacing w:line="360" w:lineRule="auto"/>
        <w:ind w:firstLine="420" w:firstLineChars="200"/>
        <w:rPr>
          <w:rFonts w:ascii="ˎ̥" w:hAnsi="ˎ̥" w:cs="宋体"/>
          <w:color w:val="000000"/>
          <w:kern w:val="0"/>
          <w:szCs w:val="21"/>
        </w:rPr>
      </w:pPr>
      <w:r>
        <w:rPr>
          <w:rFonts w:hint="eastAsia" w:ascii="ˎ̥" w:hAnsi="ˎ̥" w:cs="宋体"/>
          <w:color w:val="000000"/>
          <w:kern w:val="0"/>
          <w:szCs w:val="21"/>
        </w:rPr>
        <w:t>（</w:t>
      </w:r>
      <w:r>
        <w:rPr>
          <w:rFonts w:ascii="ˎ̥" w:hAnsi="ˎ̥" w:cs="宋体"/>
          <w:color w:val="000000"/>
          <w:kern w:val="0"/>
          <w:szCs w:val="21"/>
        </w:rPr>
        <w:t>3</w:t>
      </w:r>
      <w:r>
        <w:rPr>
          <w:rFonts w:hint="eastAsia" w:ascii="ˎ̥" w:hAnsi="ˎ̥" w:cs="宋体"/>
          <w:color w:val="000000"/>
          <w:kern w:val="0"/>
          <w:szCs w:val="21"/>
        </w:rPr>
        <w:t>）</w:t>
      </w:r>
      <w:r>
        <w:rPr>
          <w:rFonts w:ascii="ˎ̥" w:hAnsi="ˎ̥" w:cs="宋体"/>
          <w:color w:val="000000"/>
          <w:kern w:val="0"/>
          <w:szCs w:val="21"/>
        </w:rPr>
        <w:t>其它分类（按花卉科属或类群、观赏特点、用途等分类的具体分类方案）；</w:t>
      </w:r>
    </w:p>
    <w:p w14:paraId="4BA6376F">
      <w:pPr>
        <w:widowControl/>
        <w:spacing w:line="360" w:lineRule="auto"/>
        <w:ind w:firstLine="420" w:firstLineChars="200"/>
        <w:jc w:val="left"/>
        <w:outlineLvl w:val="1"/>
        <w:rPr>
          <w:rFonts w:ascii="ˎ̥" w:hAnsi="ˎ̥" w:cs="宋体"/>
          <w:color w:val="000000"/>
          <w:kern w:val="0"/>
          <w:szCs w:val="21"/>
        </w:rPr>
      </w:pPr>
      <w:r>
        <w:rPr>
          <w:rFonts w:hint="eastAsia" w:ascii="ˎ̥" w:hAnsi="ˎ̥" w:cs="宋体"/>
          <w:color w:val="000000"/>
          <w:kern w:val="0"/>
          <w:szCs w:val="21"/>
        </w:rPr>
        <w:t>3、</w:t>
      </w:r>
      <w:r>
        <w:rPr>
          <w:rFonts w:ascii="ˎ̥" w:hAnsi="ˎ̥" w:cs="宋体"/>
          <w:color w:val="000000"/>
          <w:kern w:val="0"/>
          <w:szCs w:val="21"/>
        </w:rPr>
        <w:t>环境因子对园林花卉生长发育的影响</w:t>
      </w:r>
    </w:p>
    <w:p w14:paraId="593B3436">
      <w:pPr>
        <w:widowControl/>
        <w:spacing w:line="360" w:lineRule="auto"/>
        <w:ind w:firstLine="420" w:firstLineChars="200"/>
        <w:jc w:val="left"/>
        <w:outlineLvl w:val="1"/>
        <w:rPr>
          <w:rFonts w:ascii="ˎ̥" w:hAnsi="ˎ̥" w:cs="宋体"/>
          <w:color w:val="000000"/>
          <w:kern w:val="0"/>
          <w:szCs w:val="21"/>
        </w:rPr>
      </w:pPr>
      <w:r>
        <w:rPr>
          <w:rFonts w:hint="eastAsia" w:ascii="ˎ̥" w:hAnsi="ˎ̥" w:cs="宋体"/>
          <w:color w:val="000000"/>
          <w:kern w:val="0"/>
          <w:szCs w:val="21"/>
        </w:rPr>
        <w:t>4、</w:t>
      </w:r>
      <w:r>
        <w:rPr>
          <w:rFonts w:ascii="ˎ̥" w:hAnsi="ˎ̥" w:cs="宋体"/>
          <w:color w:val="000000"/>
          <w:kern w:val="0"/>
          <w:szCs w:val="21"/>
        </w:rPr>
        <w:t>园林花卉栽培设施及设备</w:t>
      </w:r>
    </w:p>
    <w:p w14:paraId="0CF056F3">
      <w:pPr>
        <w:spacing w:line="360" w:lineRule="auto"/>
        <w:ind w:firstLine="420" w:firstLineChars="200"/>
        <w:rPr>
          <w:rFonts w:ascii="ˎ̥" w:hAnsi="ˎ̥" w:cs="宋体"/>
          <w:color w:val="000000"/>
          <w:kern w:val="0"/>
          <w:szCs w:val="21"/>
        </w:rPr>
      </w:pPr>
      <w:r>
        <w:rPr>
          <w:rFonts w:hint="eastAsia" w:ascii="ˎ̥" w:hAnsi="ˎ̥" w:cs="宋体"/>
          <w:color w:val="000000"/>
          <w:kern w:val="0"/>
          <w:szCs w:val="21"/>
        </w:rPr>
        <w:t>（</w:t>
      </w:r>
      <w:r>
        <w:rPr>
          <w:rFonts w:ascii="ˎ̥" w:hAnsi="ˎ̥" w:cs="宋体"/>
          <w:color w:val="000000"/>
          <w:kern w:val="0"/>
          <w:szCs w:val="21"/>
        </w:rPr>
        <w:t>1</w:t>
      </w:r>
      <w:r>
        <w:rPr>
          <w:rFonts w:hint="eastAsia" w:ascii="ˎ̥" w:hAnsi="ˎ̥" w:cs="宋体"/>
          <w:color w:val="000000"/>
          <w:kern w:val="0"/>
          <w:szCs w:val="21"/>
        </w:rPr>
        <w:t>）</w:t>
      </w:r>
      <w:r>
        <w:rPr>
          <w:rFonts w:ascii="ˎ̥" w:hAnsi="ˎ̥" w:cs="宋体"/>
          <w:color w:val="000000"/>
          <w:kern w:val="0"/>
          <w:szCs w:val="21"/>
        </w:rPr>
        <w:t>花卉保护地栽培的含义、作用、特点和发展历史；</w:t>
      </w:r>
    </w:p>
    <w:p w14:paraId="5B7C7C85">
      <w:pPr>
        <w:spacing w:line="360" w:lineRule="auto"/>
        <w:ind w:firstLine="420" w:firstLineChars="200"/>
        <w:rPr>
          <w:rFonts w:ascii="ˎ̥" w:hAnsi="ˎ̥" w:cs="宋体"/>
          <w:color w:val="000000"/>
          <w:kern w:val="0"/>
          <w:szCs w:val="21"/>
        </w:rPr>
      </w:pPr>
      <w:r>
        <w:rPr>
          <w:rFonts w:hint="eastAsia" w:ascii="ˎ̥" w:hAnsi="ˎ̥" w:cs="宋体"/>
          <w:color w:val="000000"/>
          <w:kern w:val="0"/>
          <w:szCs w:val="21"/>
        </w:rPr>
        <w:t>（</w:t>
      </w:r>
      <w:r>
        <w:rPr>
          <w:rFonts w:ascii="ˎ̥" w:hAnsi="ˎ̥" w:cs="宋体"/>
          <w:color w:val="000000"/>
          <w:kern w:val="0"/>
          <w:szCs w:val="21"/>
        </w:rPr>
        <w:t>2</w:t>
      </w:r>
      <w:r>
        <w:rPr>
          <w:rFonts w:hint="eastAsia" w:ascii="ˎ̥" w:hAnsi="ˎ̥" w:cs="宋体"/>
          <w:color w:val="000000"/>
          <w:kern w:val="0"/>
          <w:szCs w:val="21"/>
        </w:rPr>
        <w:t>）</w:t>
      </w:r>
      <w:r>
        <w:rPr>
          <w:rFonts w:ascii="ˎ̥" w:hAnsi="ˎ̥" w:cs="宋体"/>
          <w:color w:val="000000"/>
          <w:kern w:val="0"/>
          <w:szCs w:val="21"/>
        </w:rPr>
        <w:t>常用保护地类型（温室、风障、温床、冷床、地窖、荫棚、塑料大棚）及特点；</w:t>
      </w:r>
    </w:p>
    <w:p w14:paraId="097C6813">
      <w:pPr>
        <w:widowControl/>
        <w:spacing w:line="360" w:lineRule="auto"/>
        <w:ind w:firstLine="420" w:firstLineChars="200"/>
        <w:jc w:val="left"/>
        <w:outlineLvl w:val="1"/>
        <w:rPr>
          <w:rFonts w:ascii="ˎ̥" w:hAnsi="ˎ̥" w:cs="宋体"/>
          <w:color w:val="000000"/>
          <w:kern w:val="0"/>
          <w:szCs w:val="21"/>
        </w:rPr>
      </w:pPr>
      <w:r>
        <w:rPr>
          <w:rFonts w:hint="eastAsia" w:ascii="ˎ̥" w:hAnsi="ˎ̥" w:cs="宋体"/>
          <w:color w:val="000000"/>
          <w:kern w:val="0"/>
          <w:szCs w:val="21"/>
        </w:rPr>
        <w:t>5、</w:t>
      </w:r>
      <w:r>
        <w:rPr>
          <w:rFonts w:ascii="ˎ̥" w:hAnsi="ˎ̥" w:cs="宋体"/>
          <w:color w:val="000000"/>
          <w:kern w:val="0"/>
          <w:szCs w:val="21"/>
        </w:rPr>
        <w:t>园林花卉繁殖</w:t>
      </w:r>
    </w:p>
    <w:p w14:paraId="7D8A326E">
      <w:pPr>
        <w:spacing w:line="360" w:lineRule="auto"/>
        <w:ind w:firstLine="420" w:firstLineChars="200"/>
        <w:rPr>
          <w:rFonts w:ascii="ˎ̥" w:hAnsi="ˎ̥" w:cs="宋体"/>
          <w:color w:val="000000"/>
          <w:kern w:val="0"/>
          <w:szCs w:val="21"/>
        </w:rPr>
      </w:pPr>
      <w:r>
        <w:rPr>
          <w:rFonts w:hint="eastAsia" w:ascii="ˎ̥" w:hAnsi="ˎ̥" w:cs="宋体"/>
          <w:color w:val="000000"/>
          <w:kern w:val="0"/>
          <w:szCs w:val="21"/>
        </w:rPr>
        <w:t>（</w:t>
      </w:r>
      <w:r>
        <w:rPr>
          <w:rFonts w:ascii="ˎ̥" w:hAnsi="ˎ̥" w:cs="宋体"/>
          <w:color w:val="000000"/>
          <w:kern w:val="0"/>
          <w:szCs w:val="21"/>
        </w:rPr>
        <w:t>1</w:t>
      </w:r>
      <w:r>
        <w:rPr>
          <w:rFonts w:hint="eastAsia" w:ascii="ˎ̥" w:hAnsi="ˎ̥" w:cs="宋体"/>
          <w:color w:val="000000"/>
          <w:kern w:val="0"/>
          <w:szCs w:val="21"/>
        </w:rPr>
        <w:t>）</w:t>
      </w:r>
      <w:r>
        <w:rPr>
          <w:rFonts w:ascii="ˎ̥" w:hAnsi="ˎ̥" w:cs="宋体"/>
          <w:color w:val="000000"/>
          <w:kern w:val="0"/>
          <w:szCs w:val="21"/>
        </w:rPr>
        <w:t>园林花卉繁殖的方法；</w:t>
      </w:r>
    </w:p>
    <w:p w14:paraId="425EF5B2">
      <w:pPr>
        <w:spacing w:line="360" w:lineRule="auto"/>
        <w:ind w:firstLine="420" w:firstLineChars="200"/>
        <w:rPr>
          <w:rFonts w:ascii="ˎ̥" w:hAnsi="ˎ̥" w:cs="宋体"/>
          <w:color w:val="000000"/>
          <w:kern w:val="0"/>
          <w:szCs w:val="21"/>
        </w:rPr>
      </w:pPr>
      <w:r>
        <w:rPr>
          <w:rFonts w:hint="eastAsia" w:ascii="ˎ̥" w:hAnsi="ˎ̥" w:cs="宋体"/>
          <w:color w:val="000000"/>
          <w:kern w:val="0"/>
          <w:szCs w:val="21"/>
        </w:rPr>
        <w:t>（2）</w:t>
      </w:r>
      <w:r>
        <w:rPr>
          <w:rFonts w:ascii="ˎ̥" w:hAnsi="ˎ̥" w:cs="宋体"/>
          <w:color w:val="000000"/>
          <w:kern w:val="0"/>
          <w:szCs w:val="21"/>
        </w:rPr>
        <w:t>扦插的种类及方法、扦插时间、扦插生根的环境条件；</w:t>
      </w:r>
    </w:p>
    <w:p w14:paraId="49EF3F2C">
      <w:pPr>
        <w:spacing w:line="360" w:lineRule="auto"/>
        <w:ind w:firstLine="420" w:firstLineChars="200"/>
        <w:rPr>
          <w:rFonts w:ascii="ˎ̥" w:hAnsi="ˎ̥" w:cs="宋体"/>
          <w:color w:val="000000"/>
          <w:kern w:val="0"/>
          <w:szCs w:val="21"/>
        </w:rPr>
      </w:pPr>
      <w:r>
        <w:rPr>
          <w:rFonts w:hint="eastAsia" w:ascii="ˎ̥" w:hAnsi="ˎ̥" w:cs="宋体"/>
          <w:color w:val="000000"/>
          <w:kern w:val="0"/>
          <w:szCs w:val="21"/>
        </w:rPr>
        <w:t>（3）</w:t>
      </w:r>
      <w:r>
        <w:rPr>
          <w:rFonts w:ascii="ˎ̥" w:hAnsi="ˎ̥" w:cs="宋体"/>
          <w:color w:val="000000"/>
          <w:kern w:val="0"/>
          <w:szCs w:val="21"/>
        </w:rPr>
        <w:t>嫁接及压条繁殖的特点和适用的园林花卉种类；</w:t>
      </w:r>
    </w:p>
    <w:p w14:paraId="6603F085">
      <w:pPr>
        <w:spacing w:line="360" w:lineRule="auto"/>
        <w:ind w:firstLine="420" w:firstLineChars="200"/>
        <w:rPr>
          <w:rFonts w:ascii="ˎ̥" w:hAnsi="ˎ̥" w:cs="宋体"/>
          <w:color w:val="000000"/>
          <w:kern w:val="0"/>
          <w:szCs w:val="21"/>
        </w:rPr>
      </w:pPr>
      <w:r>
        <w:rPr>
          <w:rFonts w:hint="eastAsia" w:ascii="ˎ̥" w:hAnsi="ˎ̥" w:cs="宋体"/>
          <w:color w:val="000000"/>
          <w:kern w:val="0"/>
          <w:szCs w:val="21"/>
        </w:rPr>
        <w:t>（4）</w:t>
      </w:r>
      <w:r>
        <w:rPr>
          <w:rFonts w:ascii="ˎ̥" w:hAnsi="ˎ̥" w:cs="宋体"/>
          <w:color w:val="000000"/>
          <w:kern w:val="0"/>
          <w:szCs w:val="21"/>
        </w:rPr>
        <w:t>园林花卉组织培养技术繁殖的特点、组织培养快繁的基本要求和一般程序；</w:t>
      </w:r>
    </w:p>
    <w:p w14:paraId="4A8E6ACC">
      <w:pPr>
        <w:widowControl/>
        <w:spacing w:line="360" w:lineRule="auto"/>
        <w:ind w:firstLine="420" w:firstLineChars="200"/>
        <w:jc w:val="left"/>
        <w:outlineLvl w:val="1"/>
        <w:rPr>
          <w:rFonts w:ascii="ˎ̥" w:hAnsi="ˎ̥" w:cs="宋体"/>
          <w:color w:val="000000"/>
          <w:kern w:val="0"/>
          <w:szCs w:val="21"/>
        </w:rPr>
      </w:pPr>
      <w:r>
        <w:rPr>
          <w:rFonts w:hint="eastAsia" w:ascii="ˎ̥" w:hAnsi="ˎ̥" w:cs="宋体"/>
          <w:color w:val="000000"/>
          <w:kern w:val="0"/>
          <w:szCs w:val="21"/>
        </w:rPr>
        <w:t>6、</w:t>
      </w:r>
      <w:r>
        <w:rPr>
          <w:rFonts w:ascii="ˎ̥" w:hAnsi="ˎ̥" w:cs="宋体"/>
          <w:color w:val="000000"/>
          <w:kern w:val="0"/>
          <w:szCs w:val="21"/>
        </w:rPr>
        <w:t>园林花卉的花期控制</w:t>
      </w:r>
    </w:p>
    <w:p w14:paraId="41D15098">
      <w:pPr>
        <w:spacing w:line="360" w:lineRule="auto"/>
        <w:ind w:firstLine="420" w:firstLineChars="200"/>
        <w:rPr>
          <w:rFonts w:ascii="ˎ̥" w:hAnsi="ˎ̥" w:cs="宋体"/>
          <w:color w:val="000000"/>
          <w:kern w:val="0"/>
          <w:szCs w:val="21"/>
        </w:rPr>
      </w:pPr>
      <w:r>
        <w:rPr>
          <w:rFonts w:hint="eastAsia" w:ascii="ˎ̥" w:hAnsi="ˎ̥" w:cs="宋体"/>
          <w:color w:val="000000"/>
          <w:kern w:val="0"/>
          <w:szCs w:val="21"/>
        </w:rPr>
        <w:t>（</w:t>
      </w:r>
      <w:r>
        <w:rPr>
          <w:rFonts w:ascii="ˎ̥" w:hAnsi="ˎ̥" w:cs="宋体"/>
          <w:color w:val="000000"/>
          <w:kern w:val="0"/>
          <w:szCs w:val="21"/>
        </w:rPr>
        <w:t>1）花卉花期调控的基本原理和常用技术方法；</w:t>
      </w:r>
    </w:p>
    <w:p w14:paraId="0517E30D">
      <w:pPr>
        <w:spacing w:line="360" w:lineRule="auto"/>
        <w:ind w:firstLine="420" w:firstLineChars="200"/>
        <w:rPr>
          <w:rFonts w:ascii="ˎ̥" w:hAnsi="ˎ̥" w:cs="宋体"/>
          <w:color w:val="000000"/>
          <w:kern w:val="0"/>
          <w:szCs w:val="21"/>
        </w:rPr>
      </w:pPr>
      <w:r>
        <w:rPr>
          <w:rFonts w:hint="eastAsia" w:ascii="ˎ̥" w:hAnsi="ˎ̥" w:cs="宋体"/>
          <w:color w:val="000000"/>
          <w:kern w:val="0"/>
          <w:szCs w:val="21"/>
        </w:rPr>
        <w:t>（</w:t>
      </w:r>
      <w:r>
        <w:rPr>
          <w:rFonts w:ascii="ˎ̥" w:hAnsi="ˎ̥" w:cs="宋体"/>
          <w:color w:val="000000"/>
          <w:kern w:val="0"/>
          <w:szCs w:val="21"/>
        </w:rPr>
        <w:t>2</w:t>
      </w:r>
      <w:r>
        <w:rPr>
          <w:rFonts w:hint="eastAsia" w:ascii="ˎ̥" w:hAnsi="ˎ̥" w:cs="宋体"/>
          <w:color w:val="000000"/>
          <w:kern w:val="0"/>
          <w:szCs w:val="21"/>
        </w:rPr>
        <w:t>）</w:t>
      </w:r>
      <w:r>
        <w:rPr>
          <w:rFonts w:ascii="ˎ̥" w:hAnsi="ˎ̥" w:cs="宋体"/>
          <w:color w:val="000000"/>
          <w:kern w:val="0"/>
          <w:szCs w:val="21"/>
        </w:rPr>
        <w:t>花期调控的主要设施和一些具体实例。</w:t>
      </w:r>
    </w:p>
    <w:p w14:paraId="39E44105">
      <w:pPr>
        <w:widowControl/>
        <w:spacing w:line="360" w:lineRule="auto"/>
        <w:ind w:firstLine="420" w:firstLineChars="200"/>
        <w:jc w:val="left"/>
        <w:outlineLvl w:val="1"/>
        <w:rPr>
          <w:rFonts w:ascii="ˎ̥" w:hAnsi="ˎ̥" w:cs="宋体"/>
          <w:color w:val="000000"/>
          <w:kern w:val="0"/>
          <w:szCs w:val="21"/>
        </w:rPr>
      </w:pPr>
      <w:r>
        <w:rPr>
          <w:rFonts w:hint="eastAsia" w:ascii="ˎ̥" w:hAnsi="ˎ̥" w:cs="宋体"/>
          <w:color w:val="000000"/>
          <w:kern w:val="0"/>
          <w:szCs w:val="21"/>
        </w:rPr>
        <w:t>7、</w:t>
      </w:r>
      <w:r>
        <w:rPr>
          <w:rFonts w:ascii="ˎ̥" w:hAnsi="ˎ̥" w:cs="宋体"/>
          <w:color w:val="000000"/>
          <w:kern w:val="0"/>
          <w:szCs w:val="21"/>
        </w:rPr>
        <w:t>一、二年生花卉</w:t>
      </w:r>
    </w:p>
    <w:p w14:paraId="1EAA9729">
      <w:pPr>
        <w:spacing w:line="360" w:lineRule="auto"/>
        <w:ind w:firstLine="420" w:firstLineChars="200"/>
        <w:rPr>
          <w:rFonts w:ascii="ˎ̥" w:hAnsi="ˎ̥" w:cs="宋体"/>
          <w:color w:val="000000"/>
          <w:kern w:val="0"/>
          <w:szCs w:val="21"/>
        </w:rPr>
      </w:pPr>
      <w:r>
        <w:rPr>
          <w:rFonts w:hint="eastAsia" w:ascii="ˎ̥" w:hAnsi="ˎ̥" w:cs="宋体"/>
          <w:color w:val="000000"/>
          <w:kern w:val="0"/>
          <w:szCs w:val="21"/>
        </w:rPr>
        <w:t>（</w:t>
      </w:r>
      <w:r>
        <w:rPr>
          <w:rFonts w:ascii="ˎ̥" w:hAnsi="ˎ̥" w:cs="宋体"/>
          <w:color w:val="000000"/>
          <w:kern w:val="0"/>
          <w:szCs w:val="21"/>
        </w:rPr>
        <w:t>1</w:t>
      </w:r>
      <w:r>
        <w:rPr>
          <w:rFonts w:hint="eastAsia" w:ascii="ˎ̥" w:hAnsi="ˎ̥" w:cs="宋体"/>
          <w:color w:val="000000"/>
          <w:kern w:val="0"/>
          <w:szCs w:val="21"/>
        </w:rPr>
        <w:t>）</w:t>
      </w:r>
      <w:r>
        <w:rPr>
          <w:rFonts w:ascii="ˎ̥" w:hAnsi="ˎ̥" w:cs="宋体"/>
          <w:color w:val="000000"/>
          <w:kern w:val="0"/>
          <w:szCs w:val="21"/>
        </w:rPr>
        <w:t>一、二年生花卉的含义及类型；园林应用特点；生态习性；繁殖栽培要点。</w:t>
      </w:r>
    </w:p>
    <w:p w14:paraId="1778C0D8">
      <w:pPr>
        <w:spacing w:line="360" w:lineRule="auto"/>
        <w:ind w:firstLine="420" w:firstLineChars="200"/>
        <w:rPr>
          <w:rFonts w:ascii="ˎ̥" w:hAnsi="ˎ̥" w:cs="宋体"/>
          <w:color w:val="000000"/>
          <w:kern w:val="0"/>
          <w:szCs w:val="21"/>
        </w:rPr>
      </w:pPr>
      <w:r>
        <w:rPr>
          <w:rFonts w:hint="eastAsia" w:ascii="ˎ̥" w:hAnsi="ˎ̥" w:cs="宋体"/>
          <w:color w:val="000000"/>
          <w:kern w:val="0"/>
          <w:szCs w:val="21"/>
        </w:rPr>
        <w:t>（</w:t>
      </w:r>
      <w:r>
        <w:rPr>
          <w:rFonts w:ascii="ˎ̥" w:hAnsi="ˎ̥" w:cs="宋体"/>
          <w:color w:val="000000"/>
          <w:kern w:val="0"/>
          <w:szCs w:val="21"/>
        </w:rPr>
        <w:t>2</w:t>
      </w:r>
      <w:r>
        <w:rPr>
          <w:rFonts w:hint="eastAsia" w:ascii="ˎ̥" w:hAnsi="ˎ̥" w:cs="宋体"/>
          <w:color w:val="000000"/>
          <w:kern w:val="0"/>
          <w:szCs w:val="21"/>
        </w:rPr>
        <w:t>）</w:t>
      </w:r>
      <w:r>
        <w:rPr>
          <w:rFonts w:ascii="ˎ̥" w:hAnsi="ˎ̥" w:cs="宋体"/>
          <w:color w:val="000000"/>
          <w:kern w:val="0"/>
          <w:szCs w:val="21"/>
        </w:rPr>
        <w:t>掌握常用一、二年生花卉20种（科属、种及品种类型、原产地、生物学特性、生态、观赏特征、繁栽要点、花文化和园林用途）。</w:t>
      </w:r>
    </w:p>
    <w:p w14:paraId="752D6792">
      <w:pPr>
        <w:widowControl/>
        <w:spacing w:line="360" w:lineRule="auto"/>
        <w:ind w:firstLine="420" w:firstLineChars="200"/>
        <w:jc w:val="left"/>
        <w:outlineLvl w:val="1"/>
        <w:rPr>
          <w:rFonts w:ascii="ˎ̥" w:hAnsi="ˎ̥" w:cs="宋体"/>
          <w:color w:val="000000"/>
          <w:kern w:val="0"/>
          <w:szCs w:val="21"/>
        </w:rPr>
      </w:pPr>
      <w:r>
        <w:rPr>
          <w:rFonts w:hint="eastAsia" w:ascii="ˎ̥" w:hAnsi="ˎ̥" w:cs="宋体"/>
          <w:color w:val="000000"/>
          <w:kern w:val="0"/>
          <w:szCs w:val="21"/>
        </w:rPr>
        <w:t>8、</w:t>
      </w:r>
      <w:r>
        <w:rPr>
          <w:rFonts w:ascii="ˎ̥" w:hAnsi="ˎ̥" w:cs="宋体"/>
          <w:color w:val="000000"/>
          <w:kern w:val="0"/>
          <w:szCs w:val="21"/>
        </w:rPr>
        <w:t>宿根花卉</w:t>
      </w:r>
    </w:p>
    <w:p w14:paraId="4E7257BC">
      <w:pPr>
        <w:spacing w:line="360" w:lineRule="auto"/>
        <w:ind w:firstLine="420" w:firstLineChars="200"/>
        <w:rPr>
          <w:rFonts w:ascii="ˎ̥" w:hAnsi="ˎ̥" w:cs="宋体"/>
          <w:color w:val="000000"/>
          <w:kern w:val="0"/>
          <w:szCs w:val="21"/>
        </w:rPr>
      </w:pPr>
      <w:r>
        <w:rPr>
          <w:rFonts w:hint="eastAsia" w:ascii="ˎ̥" w:hAnsi="ˎ̥" w:cs="宋体"/>
          <w:color w:val="000000"/>
          <w:kern w:val="0"/>
          <w:szCs w:val="21"/>
        </w:rPr>
        <w:t>（</w:t>
      </w:r>
      <w:r>
        <w:rPr>
          <w:rFonts w:ascii="ˎ̥" w:hAnsi="ˎ̥" w:cs="宋体"/>
          <w:color w:val="000000"/>
          <w:kern w:val="0"/>
          <w:szCs w:val="21"/>
        </w:rPr>
        <w:t>1</w:t>
      </w:r>
      <w:r>
        <w:rPr>
          <w:rFonts w:hint="eastAsia" w:ascii="ˎ̥" w:hAnsi="ˎ̥" w:cs="宋体"/>
          <w:color w:val="000000"/>
          <w:kern w:val="0"/>
          <w:szCs w:val="21"/>
        </w:rPr>
        <w:t>）</w:t>
      </w:r>
      <w:r>
        <w:rPr>
          <w:rFonts w:ascii="ˎ̥" w:hAnsi="ˎ̥" w:cs="宋体"/>
          <w:color w:val="000000"/>
          <w:kern w:val="0"/>
          <w:szCs w:val="21"/>
        </w:rPr>
        <w:t>园林宿根花卉的含义及类型；园林应用特点；生态习性；繁殖栽培要点。</w:t>
      </w:r>
    </w:p>
    <w:p w14:paraId="5B34E91A">
      <w:pPr>
        <w:spacing w:line="360" w:lineRule="auto"/>
        <w:ind w:firstLine="420" w:firstLineChars="200"/>
        <w:rPr>
          <w:rFonts w:ascii="ˎ̥" w:hAnsi="ˎ̥" w:cs="宋体"/>
          <w:color w:val="000000"/>
          <w:kern w:val="0"/>
          <w:szCs w:val="21"/>
        </w:rPr>
      </w:pPr>
      <w:r>
        <w:rPr>
          <w:rFonts w:hint="eastAsia" w:ascii="ˎ̥" w:hAnsi="ˎ̥" w:cs="宋体"/>
          <w:color w:val="000000"/>
          <w:kern w:val="0"/>
          <w:szCs w:val="21"/>
        </w:rPr>
        <w:t>（</w:t>
      </w:r>
      <w:r>
        <w:rPr>
          <w:rFonts w:ascii="ˎ̥" w:hAnsi="ˎ̥" w:cs="宋体"/>
          <w:color w:val="000000"/>
          <w:kern w:val="0"/>
          <w:szCs w:val="21"/>
        </w:rPr>
        <w:t>2</w:t>
      </w:r>
      <w:r>
        <w:rPr>
          <w:rFonts w:hint="eastAsia" w:ascii="ˎ̥" w:hAnsi="ˎ̥" w:cs="宋体"/>
          <w:color w:val="000000"/>
          <w:kern w:val="0"/>
          <w:szCs w:val="21"/>
        </w:rPr>
        <w:t>）</w:t>
      </w:r>
      <w:r>
        <w:rPr>
          <w:rFonts w:ascii="ˎ̥" w:hAnsi="ˎ̥" w:cs="宋体"/>
          <w:color w:val="000000"/>
          <w:kern w:val="0"/>
          <w:szCs w:val="21"/>
        </w:rPr>
        <w:t>掌握常用宿根花卉20种（科属、种及品种类型、原产地、生物学特性、生态习性、特征、繁栽要点、花文化和园林用途）。</w:t>
      </w:r>
    </w:p>
    <w:p w14:paraId="44F6AD9C">
      <w:pPr>
        <w:widowControl/>
        <w:spacing w:line="360" w:lineRule="auto"/>
        <w:ind w:firstLine="420" w:firstLineChars="200"/>
        <w:jc w:val="left"/>
        <w:outlineLvl w:val="1"/>
        <w:rPr>
          <w:rFonts w:ascii="ˎ̥" w:hAnsi="ˎ̥" w:cs="宋体"/>
          <w:color w:val="000000"/>
          <w:kern w:val="0"/>
          <w:szCs w:val="21"/>
        </w:rPr>
      </w:pPr>
      <w:r>
        <w:rPr>
          <w:rFonts w:hint="eastAsia" w:ascii="ˎ̥" w:hAnsi="ˎ̥" w:cs="宋体"/>
          <w:color w:val="000000"/>
          <w:kern w:val="0"/>
          <w:szCs w:val="21"/>
        </w:rPr>
        <w:t>9、</w:t>
      </w:r>
      <w:r>
        <w:rPr>
          <w:rFonts w:ascii="ˎ̥" w:hAnsi="ˎ̥" w:cs="宋体"/>
          <w:color w:val="000000"/>
          <w:kern w:val="0"/>
          <w:szCs w:val="21"/>
        </w:rPr>
        <w:t>球根花卉</w:t>
      </w:r>
    </w:p>
    <w:p w14:paraId="45B1AF87">
      <w:pPr>
        <w:spacing w:line="360" w:lineRule="auto"/>
        <w:ind w:firstLine="420" w:firstLineChars="200"/>
        <w:rPr>
          <w:rFonts w:ascii="ˎ̥" w:hAnsi="ˎ̥" w:cs="宋体"/>
          <w:color w:val="000000"/>
          <w:kern w:val="0"/>
          <w:szCs w:val="21"/>
        </w:rPr>
      </w:pPr>
      <w:r>
        <w:rPr>
          <w:rFonts w:hint="eastAsia" w:ascii="ˎ̥" w:hAnsi="ˎ̥" w:cs="宋体"/>
          <w:color w:val="000000"/>
          <w:kern w:val="0"/>
          <w:szCs w:val="21"/>
        </w:rPr>
        <w:t>（</w:t>
      </w:r>
      <w:r>
        <w:rPr>
          <w:rFonts w:ascii="ˎ̥" w:hAnsi="ˎ̥" w:cs="宋体"/>
          <w:color w:val="000000"/>
          <w:kern w:val="0"/>
          <w:szCs w:val="21"/>
        </w:rPr>
        <w:t>1</w:t>
      </w:r>
      <w:r>
        <w:rPr>
          <w:rFonts w:hint="eastAsia" w:ascii="ˎ̥" w:hAnsi="ˎ̥" w:cs="宋体"/>
          <w:color w:val="000000"/>
          <w:kern w:val="0"/>
          <w:szCs w:val="21"/>
        </w:rPr>
        <w:t>）</w:t>
      </w:r>
      <w:r>
        <w:rPr>
          <w:rFonts w:ascii="ˎ̥" w:hAnsi="ˎ̥" w:cs="宋体"/>
          <w:color w:val="000000"/>
          <w:kern w:val="0"/>
          <w:szCs w:val="21"/>
        </w:rPr>
        <w:t>园林球根花卉的含义及类型；园林应用特点；生态习性；繁殖栽培要点。</w:t>
      </w:r>
    </w:p>
    <w:p w14:paraId="221FCACE">
      <w:pPr>
        <w:spacing w:line="360" w:lineRule="auto"/>
        <w:ind w:firstLine="420" w:firstLineChars="200"/>
        <w:rPr>
          <w:rFonts w:ascii="ˎ̥" w:hAnsi="ˎ̥" w:cs="宋体"/>
          <w:color w:val="000000"/>
          <w:kern w:val="0"/>
          <w:szCs w:val="21"/>
        </w:rPr>
      </w:pPr>
      <w:r>
        <w:rPr>
          <w:rFonts w:hint="eastAsia" w:ascii="ˎ̥" w:hAnsi="ˎ̥" w:cs="宋体"/>
          <w:color w:val="000000"/>
          <w:kern w:val="0"/>
          <w:szCs w:val="21"/>
        </w:rPr>
        <w:t>（</w:t>
      </w:r>
      <w:r>
        <w:rPr>
          <w:rFonts w:ascii="ˎ̥" w:hAnsi="ˎ̥" w:cs="宋体"/>
          <w:color w:val="000000"/>
          <w:kern w:val="0"/>
          <w:szCs w:val="21"/>
        </w:rPr>
        <w:t>2</w:t>
      </w:r>
      <w:r>
        <w:rPr>
          <w:rFonts w:hint="eastAsia" w:ascii="ˎ̥" w:hAnsi="ˎ̥" w:cs="宋体"/>
          <w:color w:val="000000"/>
          <w:kern w:val="0"/>
          <w:szCs w:val="21"/>
        </w:rPr>
        <w:t>）</w:t>
      </w:r>
      <w:r>
        <w:rPr>
          <w:rFonts w:ascii="ˎ̥" w:hAnsi="ˎ̥" w:cs="宋体"/>
          <w:color w:val="000000"/>
          <w:kern w:val="0"/>
          <w:szCs w:val="21"/>
        </w:rPr>
        <w:t>掌握常用球根花卉15种（科属、种及品种类型、原产地、生物学特性、生态习性、特征、繁栽要点、花文化和园林用途）</w:t>
      </w:r>
    </w:p>
    <w:p w14:paraId="6DCF33C4">
      <w:pPr>
        <w:widowControl/>
        <w:spacing w:line="360" w:lineRule="auto"/>
        <w:ind w:firstLine="420" w:firstLineChars="200"/>
        <w:jc w:val="left"/>
        <w:outlineLvl w:val="1"/>
        <w:rPr>
          <w:rFonts w:ascii="ˎ̥" w:hAnsi="ˎ̥" w:cs="宋体"/>
          <w:color w:val="000000"/>
          <w:kern w:val="0"/>
          <w:szCs w:val="21"/>
        </w:rPr>
      </w:pPr>
      <w:r>
        <w:rPr>
          <w:rFonts w:hint="eastAsia" w:ascii="ˎ̥" w:hAnsi="ˎ̥" w:cs="宋体"/>
          <w:color w:val="000000"/>
          <w:kern w:val="0"/>
          <w:szCs w:val="21"/>
        </w:rPr>
        <w:t>1</w:t>
      </w:r>
      <w:r>
        <w:rPr>
          <w:rFonts w:ascii="ˎ̥" w:hAnsi="ˎ̥" w:cs="宋体"/>
          <w:color w:val="000000"/>
          <w:kern w:val="0"/>
          <w:szCs w:val="21"/>
        </w:rPr>
        <w:t>0</w:t>
      </w:r>
      <w:r>
        <w:rPr>
          <w:rFonts w:hint="eastAsia" w:ascii="ˎ̥" w:hAnsi="ˎ̥" w:cs="宋体"/>
          <w:color w:val="000000"/>
          <w:kern w:val="0"/>
          <w:szCs w:val="21"/>
        </w:rPr>
        <w:t>、</w:t>
      </w:r>
      <w:r>
        <w:rPr>
          <w:rFonts w:ascii="ˎ̥" w:hAnsi="ˎ̥" w:cs="宋体"/>
          <w:color w:val="000000"/>
          <w:kern w:val="0"/>
          <w:szCs w:val="21"/>
        </w:rPr>
        <w:t>水生花卉</w:t>
      </w:r>
    </w:p>
    <w:p w14:paraId="105E5528">
      <w:pPr>
        <w:spacing w:line="360" w:lineRule="auto"/>
        <w:ind w:firstLine="420" w:firstLineChars="200"/>
        <w:rPr>
          <w:rFonts w:ascii="ˎ̥" w:hAnsi="ˎ̥" w:cs="宋体"/>
          <w:color w:val="000000"/>
          <w:kern w:val="0"/>
          <w:szCs w:val="21"/>
        </w:rPr>
      </w:pPr>
      <w:r>
        <w:rPr>
          <w:rFonts w:hint="eastAsia" w:ascii="ˎ̥" w:hAnsi="ˎ̥" w:cs="宋体"/>
          <w:color w:val="000000"/>
          <w:kern w:val="0"/>
          <w:szCs w:val="21"/>
        </w:rPr>
        <w:t>（</w:t>
      </w:r>
      <w:r>
        <w:rPr>
          <w:rFonts w:ascii="ˎ̥" w:hAnsi="ˎ̥" w:cs="宋体"/>
          <w:color w:val="000000"/>
          <w:kern w:val="0"/>
          <w:szCs w:val="21"/>
        </w:rPr>
        <w:t>1</w:t>
      </w:r>
      <w:r>
        <w:rPr>
          <w:rFonts w:hint="eastAsia" w:ascii="ˎ̥" w:hAnsi="ˎ̥" w:cs="宋体"/>
          <w:color w:val="000000"/>
          <w:kern w:val="0"/>
          <w:szCs w:val="21"/>
        </w:rPr>
        <w:t>）</w:t>
      </w:r>
      <w:r>
        <w:rPr>
          <w:rFonts w:ascii="ˎ̥" w:hAnsi="ˎ̥" w:cs="宋体"/>
          <w:color w:val="000000"/>
          <w:kern w:val="0"/>
          <w:szCs w:val="21"/>
        </w:rPr>
        <w:t>园林水生含义及类型；园林应用特点；生态习性；繁殖栽培要点；</w:t>
      </w:r>
    </w:p>
    <w:p w14:paraId="00C6F4DC">
      <w:pPr>
        <w:spacing w:line="360" w:lineRule="auto"/>
        <w:ind w:firstLine="420" w:firstLineChars="200"/>
        <w:rPr>
          <w:rFonts w:ascii="ˎ̥" w:hAnsi="ˎ̥" w:cs="宋体"/>
          <w:color w:val="000000"/>
          <w:kern w:val="0"/>
          <w:szCs w:val="21"/>
        </w:rPr>
      </w:pPr>
      <w:r>
        <w:rPr>
          <w:rFonts w:hint="eastAsia" w:ascii="ˎ̥" w:hAnsi="ˎ̥" w:cs="宋体"/>
          <w:color w:val="000000"/>
          <w:kern w:val="0"/>
          <w:szCs w:val="21"/>
        </w:rPr>
        <w:t>（</w:t>
      </w:r>
      <w:r>
        <w:rPr>
          <w:rFonts w:ascii="ˎ̥" w:hAnsi="ˎ̥" w:cs="宋体"/>
          <w:color w:val="000000"/>
          <w:kern w:val="0"/>
          <w:szCs w:val="21"/>
        </w:rPr>
        <w:t>2</w:t>
      </w:r>
      <w:r>
        <w:rPr>
          <w:rFonts w:hint="eastAsia" w:ascii="ˎ̥" w:hAnsi="ˎ̥" w:cs="宋体"/>
          <w:color w:val="000000"/>
          <w:kern w:val="0"/>
          <w:szCs w:val="21"/>
        </w:rPr>
        <w:t>）</w:t>
      </w:r>
      <w:r>
        <w:rPr>
          <w:rFonts w:ascii="ˎ̥" w:hAnsi="ˎ̥" w:cs="宋体"/>
          <w:color w:val="000000"/>
          <w:kern w:val="0"/>
          <w:szCs w:val="21"/>
        </w:rPr>
        <w:t>掌握常用水生花卉10种（科属、种及品种类型、原产地、生物学特性、生态习性、特征、繁栽要点、花文化和园林用途）。</w:t>
      </w:r>
    </w:p>
    <w:p w14:paraId="4AAF5262">
      <w:pPr>
        <w:widowControl/>
        <w:spacing w:line="360" w:lineRule="auto"/>
        <w:ind w:firstLine="420" w:firstLineChars="200"/>
        <w:jc w:val="left"/>
        <w:outlineLvl w:val="1"/>
        <w:rPr>
          <w:rFonts w:ascii="ˎ̥" w:hAnsi="ˎ̥" w:cs="宋体"/>
          <w:color w:val="000000"/>
          <w:kern w:val="0"/>
          <w:szCs w:val="21"/>
        </w:rPr>
      </w:pPr>
      <w:r>
        <w:rPr>
          <w:rFonts w:hint="eastAsia" w:ascii="ˎ̥" w:hAnsi="ˎ̥" w:cs="宋体"/>
          <w:color w:val="000000"/>
          <w:kern w:val="0"/>
          <w:szCs w:val="21"/>
        </w:rPr>
        <w:t>1</w:t>
      </w:r>
      <w:r>
        <w:rPr>
          <w:rFonts w:ascii="ˎ̥" w:hAnsi="ˎ̥" w:cs="宋体"/>
          <w:color w:val="000000"/>
          <w:kern w:val="0"/>
          <w:szCs w:val="21"/>
        </w:rPr>
        <w:t>1</w:t>
      </w:r>
      <w:r>
        <w:rPr>
          <w:rFonts w:hint="eastAsia" w:ascii="ˎ̥" w:hAnsi="ˎ̥" w:cs="宋体"/>
          <w:color w:val="000000"/>
          <w:kern w:val="0"/>
          <w:szCs w:val="21"/>
        </w:rPr>
        <w:t>、</w:t>
      </w:r>
      <w:r>
        <w:rPr>
          <w:rFonts w:ascii="ˎ̥" w:hAnsi="ˎ̥" w:cs="宋体"/>
          <w:color w:val="000000"/>
          <w:kern w:val="0"/>
          <w:szCs w:val="21"/>
        </w:rPr>
        <w:t>室内花卉</w:t>
      </w:r>
    </w:p>
    <w:p w14:paraId="38DD29DE">
      <w:pPr>
        <w:spacing w:line="360" w:lineRule="auto"/>
        <w:ind w:firstLine="420" w:firstLineChars="200"/>
        <w:rPr>
          <w:rFonts w:ascii="ˎ̥" w:hAnsi="ˎ̥" w:cs="宋体"/>
          <w:color w:val="000000"/>
          <w:kern w:val="0"/>
          <w:szCs w:val="21"/>
        </w:rPr>
      </w:pPr>
      <w:r>
        <w:rPr>
          <w:rFonts w:hint="eastAsia" w:ascii="ˎ̥" w:hAnsi="ˎ̥" w:cs="宋体"/>
          <w:color w:val="000000"/>
          <w:kern w:val="0"/>
          <w:szCs w:val="21"/>
        </w:rPr>
        <w:t>（</w:t>
      </w:r>
      <w:r>
        <w:rPr>
          <w:rFonts w:ascii="ˎ̥" w:hAnsi="ˎ̥" w:cs="宋体"/>
          <w:color w:val="000000"/>
          <w:kern w:val="0"/>
          <w:szCs w:val="21"/>
        </w:rPr>
        <w:t>1</w:t>
      </w:r>
      <w:r>
        <w:rPr>
          <w:rFonts w:hint="eastAsia" w:ascii="ˎ̥" w:hAnsi="ˎ̥" w:cs="宋体"/>
          <w:color w:val="000000"/>
          <w:kern w:val="0"/>
          <w:szCs w:val="21"/>
        </w:rPr>
        <w:t>）</w:t>
      </w:r>
      <w:r>
        <w:rPr>
          <w:rFonts w:ascii="ˎ̥" w:hAnsi="ˎ̥" w:cs="宋体"/>
          <w:color w:val="000000"/>
          <w:kern w:val="0"/>
          <w:szCs w:val="21"/>
        </w:rPr>
        <w:t>室内花卉的含义及类型；应用特点；生态习性；繁殖栽培要点。</w:t>
      </w:r>
    </w:p>
    <w:p w14:paraId="6CAF6746">
      <w:pPr>
        <w:spacing w:line="360" w:lineRule="auto"/>
        <w:ind w:firstLine="420" w:firstLineChars="200"/>
        <w:rPr>
          <w:rFonts w:ascii="ˎ̥" w:hAnsi="ˎ̥" w:cs="宋体"/>
          <w:color w:val="000000"/>
          <w:kern w:val="0"/>
          <w:szCs w:val="21"/>
        </w:rPr>
      </w:pPr>
      <w:r>
        <w:rPr>
          <w:rFonts w:hint="eastAsia" w:ascii="ˎ̥" w:hAnsi="ˎ̥" w:cs="宋体"/>
          <w:color w:val="000000"/>
          <w:kern w:val="0"/>
          <w:szCs w:val="21"/>
        </w:rPr>
        <w:t>（</w:t>
      </w:r>
      <w:r>
        <w:rPr>
          <w:rFonts w:ascii="ˎ̥" w:hAnsi="ˎ̥" w:cs="宋体"/>
          <w:color w:val="000000"/>
          <w:kern w:val="0"/>
          <w:szCs w:val="21"/>
        </w:rPr>
        <w:t>2</w:t>
      </w:r>
      <w:r>
        <w:rPr>
          <w:rFonts w:hint="eastAsia" w:ascii="ˎ̥" w:hAnsi="ˎ̥" w:cs="宋体"/>
          <w:color w:val="000000"/>
          <w:kern w:val="0"/>
          <w:szCs w:val="21"/>
        </w:rPr>
        <w:t>）</w:t>
      </w:r>
      <w:r>
        <w:rPr>
          <w:rFonts w:ascii="ˎ̥" w:hAnsi="ˎ̥" w:cs="宋体"/>
          <w:color w:val="000000"/>
          <w:kern w:val="0"/>
          <w:szCs w:val="21"/>
        </w:rPr>
        <w:t>掌握常用室内花卉30种（科属、种及品种类型、原产地、生物学特性、生态习性、特征、繁栽要点、花文化和园林用途）。</w:t>
      </w:r>
    </w:p>
    <w:p w14:paraId="7D89917C">
      <w:pPr>
        <w:widowControl/>
        <w:spacing w:line="360" w:lineRule="auto"/>
        <w:ind w:firstLine="420" w:firstLineChars="200"/>
        <w:jc w:val="left"/>
        <w:outlineLvl w:val="1"/>
        <w:rPr>
          <w:rFonts w:ascii="ˎ̥" w:hAnsi="ˎ̥" w:cs="宋体"/>
          <w:color w:val="000000"/>
          <w:kern w:val="0"/>
          <w:szCs w:val="21"/>
        </w:rPr>
      </w:pPr>
      <w:r>
        <w:rPr>
          <w:rFonts w:hint="eastAsia" w:ascii="ˎ̥" w:hAnsi="ˎ̥" w:cs="宋体"/>
          <w:color w:val="000000"/>
          <w:kern w:val="0"/>
          <w:szCs w:val="21"/>
        </w:rPr>
        <w:t>1</w:t>
      </w:r>
      <w:r>
        <w:rPr>
          <w:rFonts w:ascii="ˎ̥" w:hAnsi="ˎ̥" w:cs="宋体"/>
          <w:color w:val="000000"/>
          <w:kern w:val="0"/>
          <w:szCs w:val="21"/>
        </w:rPr>
        <w:t>2</w:t>
      </w:r>
      <w:r>
        <w:rPr>
          <w:rFonts w:hint="eastAsia" w:ascii="ˎ̥" w:hAnsi="ˎ̥" w:cs="宋体"/>
          <w:color w:val="000000"/>
          <w:kern w:val="0"/>
          <w:szCs w:val="21"/>
        </w:rPr>
        <w:t>、</w:t>
      </w:r>
      <w:r>
        <w:rPr>
          <w:rFonts w:ascii="ˎ̥" w:hAnsi="ˎ̥" w:cs="宋体"/>
          <w:color w:val="000000"/>
          <w:kern w:val="0"/>
          <w:szCs w:val="21"/>
        </w:rPr>
        <w:t>专类花卉——</w:t>
      </w:r>
      <w:r>
        <w:rPr>
          <w:rFonts w:hint="eastAsia" w:ascii="ˎ̥" w:hAnsi="ˎ̥" w:cs="宋体"/>
          <w:color w:val="000000"/>
          <w:kern w:val="0"/>
          <w:szCs w:val="21"/>
        </w:rPr>
        <w:t>中国十大名花</w:t>
      </w:r>
    </w:p>
    <w:p w14:paraId="4343D52F">
      <w:pPr>
        <w:spacing w:line="360" w:lineRule="auto"/>
        <w:ind w:firstLine="420" w:firstLineChars="200"/>
        <w:rPr>
          <w:rFonts w:ascii="ˎ̥" w:hAnsi="ˎ̥" w:cs="宋体"/>
          <w:color w:val="000000"/>
          <w:kern w:val="0"/>
          <w:szCs w:val="21"/>
        </w:rPr>
      </w:pPr>
      <w:r>
        <w:rPr>
          <w:rFonts w:hint="eastAsia" w:ascii="ˎ̥" w:hAnsi="ˎ̥" w:cs="宋体"/>
          <w:color w:val="000000"/>
          <w:kern w:val="0"/>
          <w:szCs w:val="21"/>
        </w:rPr>
        <w:t>梅花、牡丹、荷花、兰花、菊花、月季、桂花、杜鹃花、茶花、水仙花，各种名花的栽培历史，品种分类及其主要类型，常见栽培种及品种</w:t>
      </w:r>
      <w:r>
        <w:rPr>
          <w:rFonts w:ascii="ˎ̥" w:hAnsi="ˎ̥" w:cs="宋体"/>
          <w:color w:val="000000"/>
          <w:kern w:val="0"/>
          <w:szCs w:val="21"/>
        </w:rPr>
        <w:t>；园林应用特点；生态习性；繁殖栽培要点。</w:t>
      </w:r>
    </w:p>
    <w:p w14:paraId="58AF4CDE">
      <w:pPr>
        <w:widowControl/>
        <w:spacing w:line="360" w:lineRule="auto"/>
        <w:ind w:firstLine="420" w:firstLineChars="200"/>
        <w:jc w:val="left"/>
        <w:outlineLvl w:val="1"/>
        <w:rPr>
          <w:rFonts w:ascii="ˎ̥" w:hAnsi="ˎ̥" w:cs="宋体"/>
          <w:color w:val="000000"/>
          <w:kern w:val="0"/>
          <w:szCs w:val="21"/>
        </w:rPr>
      </w:pPr>
      <w:r>
        <w:rPr>
          <w:rFonts w:hint="eastAsia" w:ascii="ˎ̥" w:hAnsi="ˎ̥" w:cs="宋体"/>
          <w:color w:val="000000"/>
          <w:kern w:val="0"/>
          <w:szCs w:val="21"/>
        </w:rPr>
        <w:t>1</w:t>
      </w:r>
      <w:r>
        <w:rPr>
          <w:rFonts w:ascii="ˎ̥" w:hAnsi="ˎ̥" w:cs="宋体"/>
          <w:color w:val="000000"/>
          <w:kern w:val="0"/>
          <w:szCs w:val="21"/>
        </w:rPr>
        <w:t>3</w:t>
      </w:r>
      <w:r>
        <w:rPr>
          <w:rFonts w:hint="eastAsia" w:ascii="ˎ̥" w:hAnsi="ˎ̥" w:cs="宋体"/>
          <w:color w:val="000000"/>
          <w:kern w:val="0"/>
          <w:szCs w:val="21"/>
        </w:rPr>
        <w:t>、</w:t>
      </w:r>
      <w:r>
        <w:rPr>
          <w:rFonts w:ascii="ˎ̥" w:hAnsi="ˎ̥" w:cs="宋体"/>
          <w:color w:val="000000"/>
          <w:kern w:val="0"/>
          <w:szCs w:val="21"/>
        </w:rPr>
        <w:t>园林草坪和地被植物</w:t>
      </w:r>
    </w:p>
    <w:p w14:paraId="16E3D41D">
      <w:pPr>
        <w:spacing w:line="360" w:lineRule="auto"/>
        <w:ind w:firstLine="420" w:firstLineChars="200"/>
        <w:rPr>
          <w:rFonts w:ascii="ˎ̥" w:hAnsi="ˎ̥" w:cs="宋体"/>
          <w:color w:val="000000"/>
          <w:kern w:val="0"/>
          <w:szCs w:val="21"/>
        </w:rPr>
      </w:pPr>
      <w:r>
        <w:rPr>
          <w:rFonts w:hint="eastAsia" w:ascii="ˎ̥" w:hAnsi="ˎ̥" w:cs="宋体"/>
          <w:color w:val="000000"/>
          <w:kern w:val="0"/>
          <w:szCs w:val="21"/>
        </w:rPr>
        <w:t>（</w:t>
      </w:r>
      <w:r>
        <w:rPr>
          <w:rFonts w:ascii="ˎ̥" w:hAnsi="ˎ̥" w:cs="宋体"/>
          <w:color w:val="000000"/>
          <w:kern w:val="0"/>
          <w:szCs w:val="21"/>
        </w:rPr>
        <w:t>1</w:t>
      </w:r>
      <w:r>
        <w:rPr>
          <w:rFonts w:hint="eastAsia" w:ascii="ˎ̥" w:hAnsi="ˎ̥" w:cs="宋体"/>
          <w:color w:val="000000"/>
          <w:kern w:val="0"/>
          <w:szCs w:val="21"/>
        </w:rPr>
        <w:t>）</w:t>
      </w:r>
      <w:r>
        <w:rPr>
          <w:rFonts w:ascii="ˎ̥" w:hAnsi="ˎ̥" w:cs="宋体"/>
          <w:color w:val="000000"/>
          <w:kern w:val="0"/>
          <w:szCs w:val="21"/>
        </w:rPr>
        <w:t>园林草坪和园林地被植物的含义、特点、在园林中的地位和作用；</w:t>
      </w:r>
    </w:p>
    <w:p w14:paraId="3B874087">
      <w:pPr>
        <w:spacing w:line="360" w:lineRule="auto"/>
        <w:ind w:firstLine="420" w:firstLineChars="200"/>
        <w:rPr>
          <w:rFonts w:ascii="ˎ̥" w:hAnsi="ˎ̥" w:cs="宋体"/>
          <w:color w:val="000000"/>
          <w:kern w:val="0"/>
          <w:szCs w:val="21"/>
        </w:rPr>
      </w:pPr>
      <w:r>
        <w:rPr>
          <w:rFonts w:hint="eastAsia" w:ascii="ˎ̥" w:hAnsi="ˎ̥" w:cs="宋体"/>
          <w:color w:val="000000"/>
          <w:kern w:val="0"/>
          <w:szCs w:val="21"/>
        </w:rPr>
        <w:t>（</w:t>
      </w:r>
      <w:r>
        <w:rPr>
          <w:rFonts w:ascii="ˎ̥" w:hAnsi="ˎ̥" w:cs="宋体"/>
          <w:color w:val="000000"/>
          <w:kern w:val="0"/>
          <w:szCs w:val="21"/>
        </w:rPr>
        <w:t>2</w:t>
      </w:r>
      <w:r>
        <w:rPr>
          <w:rFonts w:hint="eastAsia" w:ascii="ˎ̥" w:hAnsi="ˎ̥" w:cs="宋体"/>
          <w:color w:val="000000"/>
          <w:kern w:val="0"/>
          <w:szCs w:val="21"/>
        </w:rPr>
        <w:t>）</w:t>
      </w:r>
      <w:r>
        <w:rPr>
          <w:rFonts w:ascii="ˎ̥" w:hAnsi="ˎ̥" w:cs="宋体"/>
          <w:color w:val="000000"/>
          <w:kern w:val="0"/>
          <w:szCs w:val="21"/>
        </w:rPr>
        <w:t>园林草坪中冷季型草和暖季节草种（种类、生态习性、繁殖栽培要点）；园林草坪的类型和草坪植物的选择；园林草坪的建植和管理要点。</w:t>
      </w:r>
    </w:p>
    <w:p w14:paraId="734C5892">
      <w:pPr>
        <w:spacing w:line="360" w:lineRule="auto"/>
        <w:rPr>
          <w:b/>
          <w:bCs/>
          <w:szCs w:val="21"/>
        </w:rPr>
      </w:pPr>
      <w:r>
        <w:rPr>
          <w:rFonts w:hint="eastAsia" w:ascii="ˎ̥" w:hAnsi="ˎ̥" w:cs="宋体"/>
          <w:color w:val="000000"/>
          <w:kern w:val="0"/>
          <w:szCs w:val="21"/>
        </w:rPr>
        <w:t>（</w:t>
      </w:r>
      <w:r>
        <w:rPr>
          <w:rFonts w:ascii="ˎ̥" w:hAnsi="ˎ̥" w:cs="宋体"/>
          <w:color w:val="000000"/>
          <w:kern w:val="0"/>
          <w:szCs w:val="21"/>
        </w:rPr>
        <w:t>3</w:t>
      </w:r>
      <w:r>
        <w:rPr>
          <w:rFonts w:hint="eastAsia" w:ascii="ˎ̥" w:hAnsi="ˎ̥" w:cs="宋体"/>
          <w:color w:val="000000"/>
          <w:kern w:val="0"/>
          <w:szCs w:val="21"/>
        </w:rPr>
        <w:t>）</w:t>
      </w:r>
      <w:r>
        <w:rPr>
          <w:rFonts w:ascii="ˎ̥" w:hAnsi="ˎ̥" w:cs="宋体"/>
          <w:color w:val="000000"/>
          <w:kern w:val="0"/>
          <w:szCs w:val="21"/>
        </w:rPr>
        <w:t>园林地被的类型、园林地被植物的选择、优良园林地被种类（科属、生态习性、繁殖栽培要点）</w:t>
      </w:r>
      <w:r>
        <w:rPr>
          <w:rFonts w:hint="eastAsia" w:ascii="ˎ̥" w:hAnsi="ˎ̥" w:cs="宋体"/>
          <w:color w:val="000000"/>
          <w:kern w:val="0"/>
          <w:szCs w:val="21"/>
        </w:rPr>
        <w:t>。</w:t>
      </w:r>
    </w:p>
    <w:p w14:paraId="17F7FEDF">
      <w:pPr>
        <w:spacing w:line="360" w:lineRule="auto"/>
        <w:rPr>
          <w:rFonts w:hint="eastAsia"/>
          <w:i/>
          <w:szCs w:val="21"/>
        </w:rPr>
      </w:pPr>
      <w:r>
        <w:rPr>
          <w:rFonts w:hint="eastAsia" w:ascii="ˎ̥" w:hAnsi="ˎ̥" w:cs="宋体"/>
          <w:b/>
          <w:color w:val="000000"/>
          <w:kern w:val="0"/>
          <w:szCs w:val="21"/>
        </w:rPr>
        <w:t>（三）植物造景</w:t>
      </w:r>
    </w:p>
    <w:p w14:paraId="25E8D3ED">
      <w:pPr>
        <w:spacing w:line="360" w:lineRule="auto"/>
        <w:ind w:firstLine="420"/>
        <w:rPr>
          <w:szCs w:val="21"/>
        </w:rPr>
      </w:pPr>
      <w:r>
        <w:rPr>
          <w:szCs w:val="21"/>
        </w:rPr>
        <w:t>1</w:t>
      </w:r>
      <w:r>
        <w:rPr>
          <w:rFonts w:hint="eastAsia"/>
          <w:szCs w:val="21"/>
        </w:rPr>
        <w:t xml:space="preserve">、 植物造景概述 </w:t>
      </w:r>
    </w:p>
    <w:p w14:paraId="4CC000F6">
      <w:pPr>
        <w:spacing w:line="360" w:lineRule="auto"/>
        <w:ind w:firstLine="630" w:firstLineChars="300"/>
        <w:rPr>
          <w:rFonts w:hint="eastAsia"/>
          <w:szCs w:val="21"/>
        </w:rPr>
      </w:pPr>
      <w:r>
        <w:rPr>
          <w:rFonts w:hint="eastAsia"/>
          <w:szCs w:val="21"/>
        </w:rPr>
        <w:t>（1）植物造景设计的概念</w:t>
      </w:r>
    </w:p>
    <w:p w14:paraId="1C14A0D1">
      <w:pPr>
        <w:spacing w:line="360" w:lineRule="auto"/>
        <w:ind w:firstLine="420"/>
        <w:rPr>
          <w:rFonts w:hint="eastAsia"/>
          <w:szCs w:val="21"/>
        </w:rPr>
      </w:pPr>
      <w:r>
        <w:rPr>
          <w:rFonts w:hint="eastAsia"/>
          <w:szCs w:val="21"/>
        </w:rPr>
        <w:t xml:space="preserve">  （2）中国古典园林植物造景设计的意识形态</w:t>
      </w:r>
    </w:p>
    <w:p w14:paraId="28EC0AB3">
      <w:pPr>
        <w:spacing w:line="360" w:lineRule="auto"/>
        <w:ind w:firstLine="420"/>
        <w:rPr>
          <w:rFonts w:hint="eastAsia"/>
          <w:szCs w:val="21"/>
        </w:rPr>
      </w:pPr>
      <w:r>
        <w:rPr>
          <w:rFonts w:hint="eastAsia"/>
          <w:szCs w:val="21"/>
        </w:rPr>
        <w:t xml:space="preserve">  （3）国内外植物造景设计的现状及动态</w:t>
      </w:r>
    </w:p>
    <w:p w14:paraId="403B9ED6">
      <w:pPr>
        <w:spacing w:line="360" w:lineRule="auto"/>
        <w:ind w:firstLine="420"/>
        <w:rPr>
          <w:rFonts w:hint="eastAsia"/>
          <w:szCs w:val="21"/>
        </w:rPr>
      </w:pPr>
      <w:r>
        <w:rPr>
          <w:rFonts w:hint="eastAsia"/>
          <w:szCs w:val="21"/>
        </w:rPr>
        <w:t xml:space="preserve">  （4）植物造景设计的功能及对应特征</w:t>
      </w:r>
    </w:p>
    <w:p w14:paraId="40039B54">
      <w:pPr>
        <w:spacing w:line="360" w:lineRule="auto"/>
        <w:ind w:firstLine="420"/>
        <w:rPr>
          <w:rFonts w:hint="eastAsia"/>
          <w:szCs w:val="21"/>
        </w:rPr>
      </w:pPr>
      <w:r>
        <w:rPr>
          <w:rFonts w:hint="eastAsia"/>
          <w:szCs w:val="21"/>
        </w:rPr>
        <w:t xml:space="preserve"> </w:t>
      </w:r>
      <w:r>
        <w:rPr>
          <w:szCs w:val="21"/>
        </w:rPr>
        <w:t xml:space="preserve"> </w:t>
      </w:r>
      <w:r>
        <w:rPr>
          <w:rFonts w:hint="eastAsia"/>
          <w:szCs w:val="21"/>
        </w:rPr>
        <w:t>（5）植物的观赏特性</w:t>
      </w:r>
    </w:p>
    <w:p w14:paraId="464B51C7">
      <w:pPr>
        <w:spacing w:line="360" w:lineRule="auto"/>
        <w:ind w:firstLine="420"/>
        <w:rPr>
          <w:rFonts w:hint="eastAsia"/>
          <w:szCs w:val="21"/>
        </w:rPr>
      </w:pPr>
      <w:r>
        <w:rPr>
          <w:rFonts w:hint="eastAsia"/>
          <w:szCs w:val="21"/>
        </w:rPr>
        <w:t xml:space="preserve"> </w:t>
      </w:r>
      <w:r>
        <w:rPr>
          <w:szCs w:val="21"/>
        </w:rPr>
        <w:t xml:space="preserve"> </w:t>
      </w:r>
      <w:r>
        <w:rPr>
          <w:rFonts w:hint="eastAsia"/>
          <w:szCs w:val="21"/>
        </w:rPr>
        <w:t>（6）植物造景的运用方式</w:t>
      </w:r>
    </w:p>
    <w:p w14:paraId="7F788608">
      <w:pPr>
        <w:spacing w:line="360" w:lineRule="auto"/>
        <w:ind w:firstLine="420"/>
        <w:rPr>
          <w:szCs w:val="21"/>
        </w:rPr>
      </w:pPr>
      <w:r>
        <w:rPr>
          <w:szCs w:val="21"/>
        </w:rPr>
        <w:t>2</w:t>
      </w:r>
      <w:r>
        <w:rPr>
          <w:rFonts w:hint="eastAsia"/>
          <w:szCs w:val="21"/>
        </w:rPr>
        <w:t>、植物造景设计的生态性</w:t>
      </w:r>
    </w:p>
    <w:p w14:paraId="00FFCE74">
      <w:pPr>
        <w:spacing w:line="360" w:lineRule="auto"/>
        <w:ind w:firstLine="420"/>
        <w:rPr>
          <w:szCs w:val="21"/>
        </w:rPr>
      </w:pPr>
      <w:r>
        <w:rPr>
          <w:rFonts w:hint="eastAsia"/>
          <w:szCs w:val="21"/>
        </w:rPr>
        <w:t xml:space="preserve">  （1）植物群落的概念及类型</w:t>
      </w:r>
    </w:p>
    <w:p w14:paraId="47B372D5">
      <w:pPr>
        <w:spacing w:line="360" w:lineRule="auto"/>
        <w:ind w:firstLine="420"/>
        <w:rPr>
          <w:szCs w:val="21"/>
        </w:rPr>
      </w:pPr>
      <w:r>
        <w:rPr>
          <w:rFonts w:hint="eastAsia"/>
          <w:szCs w:val="21"/>
        </w:rPr>
        <w:t xml:space="preserve">  （2）植物群落的基本特征</w:t>
      </w:r>
    </w:p>
    <w:p w14:paraId="20A0433D">
      <w:pPr>
        <w:spacing w:line="360" w:lineRule="auto"/>
        <w:ind w:firstLine="420"/>
        <w:rPr>
          <w:szCs w:val="21"/>
        </w:rPr>
      </w:pPr>
      <w:r>
        <w:rPr>
          <w:rFonts w:hint="eastAsia"/>
          <w:szCs w:val="21"/>
        </w:rPr>
        <w:t xml:space="preserve">  （3）植物群落的形态结构</w:t>
      </w:r>
    </w:p>
    <w:p w14:paraId="0534149A">
      <w:pPr>
        <w:spacing w:line="360" w:lineRule="auto"/>
        <w:ind w:firstLine="420"/>
        <w:rPr>
          <w:szCs w:val="21"/>
        </w:rPr>
      </w:pPr>
      <w:r>
        <w:rPr>
          <w:rFonts w:hint="eastAsia"/>
          <w:szCs w:val="21"/>
        </w:rPr>
        <w:t xml:space="preserve">  （4）植物群落的演替与分布</w:t>
      </w:r>
    </w:p>
    <w:p w14:paraId="4911D885">
      <w:pPr>
        <w:spacing w:line="360" w:lineRule="auto"/>
        <w:ind w:firstLine="420"/>
        <w:rPr>
          <w:szCs w:val="21"/>
        </w:rPr>
      </w:pPr>
      <w:r>
        <w:rPr>
          <w:rFonts w:hint="eastAsia"/>
          <w:szCs w:val="21"/>
        </w:rPr>
        <w:t xml:space="preserve">  （5）影响植物造景设计的生态因子</w:t>
      </w:r>
    </w:p>
    <w:p w14:paraId="0933D5DC">
      <w:pPr>
        <w:spacing w:line="360" w:lineRule="auto"/>
        <w:ind w:firstLine="420"/>
        <w:rPr>
          <w:szCs w:val="21"/>
        </w:rPr>
      </w:pPr>
      <w:r>
        <w:rPr>
          <w:rFonts w:hint="eastAsia"/>
          <w:szCs w:val="21"/>
        </w:rPr>
        <w:t xml:space="preserve">  （6）植物造景设计的生态观</w:t>
      </w:r>
    </w:p>
    <w:p w14:paraId="60AE85B6">
      <w:pPr>
        <w:spacing w:line="360" w:lineRule="auto"/>
        <w:ind w:firstLine="420"/>
        <w:rPr>
          <w:szCs w:val="21"/>
        </w:rPr>
      </w:pPr>
      <w:r>
        <w:rPr>
          <w:szCs w:val="21"/>
        </w:rPr>
        <w:t>3</w:t>
      </w:r>
      <w:r>
        <w:rPr>
          <w:rFonts w:hint="eastAsia"/>
          <w:szCs w:val="21"/>
        </w:rPr>
        <w:t>、植物造景设计的程序、原则和方法</w:t>
      </w:r>
    </w:p>
    <w:p w14:paraId="1F117D1C">
      <w:pPr>
        <w:spacing w:line="360" w:lineRule="auto"/>
        <w:ind w:firstLine="420"/>
        <w:rPr>
          <w:szCs w:val="21"/>
        </w:rPr>
      </w:pPr>
      <w:r>
        <w:rPr>
          <w:rFonts w:hint="eastAsia"/>
          <w:szCs w:val="21"/>
        </w:rPr>
        <w:t xml:space="preserve">  （1）植物造景设计的基本程序</w:t>
      </w:r>
    </w:p>
    <w:p w14:paraId="665FC8FF">
      <w:pPr>
        <w:spacing w:line="360" w:lineRule="auto"/>
        <w:ind w:firstLine="420"/>
        <w:rPr>
          <w:szCs w:val="21"/>
        </w:rPr>
      </w:pPr>
      <w:r>
        <w:rPr>
          <w:rFonts w:hint="eastAsia"/>
          <w:szCs w:val="21"/>
        </w:rPr>
        <w:t xml:space="preserve">  （2）植物造景设计的基本原则</w:t>
      </w:r>
    </w:p>
    <w:p w14:paraId="2C86E090">
      <w:pPr>
        <w:spacing w:line="360" w:lineRule="auto"/>
        <w:ind w:firstLine="420"/>
        <w:rPr>
          <w:szCs w:val="21"/>
        </w:rPr>
      </w:pPr>
      <w:r>
        <w:rPr>
          <w:rFonts w:hint="eastAsia"/>
          <w:szCs w:val="21"/>
        </w:rPr>
        <w:t>（3）植物造景设计的主要方法</w:t>
      </w:r>
    </w:p>
    <w:p w14:paraId="46B3EB58">
      <w:pPr>
        <w:spacing w:line="360" w:lineRule="auto"/>
        <w:ind w:firstLine="420"/>
        <w:rPr>
          <w:szCs w:val="21"/>
        </w:rPr>
      </w:pPr>
      <w:r>
        <w:rPr>
          <w:szCs w:val="21"/>
        </w:rPr>
        <w:t>4</w:t>
      </w:r>
      <w:r>
        <w:rPr>
          <w:rFonts w:hint="eastAsia"/>
          <w:szCs w:val="21"/>
        </w:rPr>
        <w:t>、植物组合造景设计</w:t>
      </w:r>
    </w:p>
    <w:p w14:paraId="684C94D9">
      <w:pPr>
        <w:spacing w:line="360" w:lineRule="auto"/>
        <w:ind w:firstLine="420"/>
        <w:rPr>
          <w:szCs w:val="21"/>
        </w:rPr>
      </w:pPr>
      <w:r>
        <w:rPr>
          <w:rFonts w:hint="eastAsia"/>
          <w:szCs w:val="21"/>
        </w:rPr>
        <w:t>（1）植物在与其他景观要素配景中的作用及组合造景的基本形式</w:t>
      </w:r>
    </w:p>
    <w:p w14:paraId="661A0B03">
      <w:pPr>
        <w:spacing w:line="360" w:lineRule="auto"/>
        <w:ind w:firstLine="420"/>
        <w:rPr>
          <w:szCs w:val="21"/>
        </w:rPr>
      </w:pPr>
      <w:r>
        <w:rPr>
          <w:rFonts w:hint="eastAsia"/>
          <w:szCs w:val="21"/>
        </w:rPr>
        <w:t>（2）植物与园林建筑组合造景的依据</w:t>
      </w:r>
    </w:p>
    <w:p w14:paraId="2C5DD4EC">
      <w:pPr>
        <w:spacing w:line="360" w:lineRule="auto"/>
        <w:ind w:firstLine="420"/>
        <w:rPr>
          <w:szCs w:val="21"/>
        </w:rPr>
      </w:pPr>
      <w:r>
        <w:rPr>
          <w:rFonts w:hint="eastAsia"/>
          <w:szCs w:val="21"/>
        </w:rPr>
        <w:t>（3）园林山石的类型，植物与各类山石组合造景的方法</w:t>
      </w:r>
    </w:p>
    <w:p w14:paraId="04387F2F">
      <w:pPr>
        <w:spacing w:line="360" w:lineRule="auto"/>
        <w:ind w:firstLine="420"/>
        <w:rPr>
          <w:szCs w:val="21"/>
        </w:rPr>
      </w:pPr>
      <w:r>
        <w:rPr>
          <w:rFonts w:hint="eastAsia"/>
          <w:szCs w:val="21"/>
        </w:rPr>
        <w:t>（4）水面的植物配置类型</w:t>
      </w:r>
    </w:p>
    <w:p w14:paraId="6B8EFAD9">
      <w:pPr>
        <w:spacing w:line="360" w:lineRule="auto"/>
        <w:ind w:firstLine="420"/>
        <w:rPr>
          <w:rFonts w:hint="eastAsia"/>
          <w:szCs w:val="21"/>
        </w:rPr>
      </w:pPr>
      <w:r>
        <w:rPr>
          <w:rFonts w:hint="eastAsia"/>
          <w:szCs w:val="21"/>
        </w:rPr>
        <w:t>（5）主路、径路、小路的植物配置</w:t>
      </w:r>
    </w:p>
    <w:p w14:paraId="3A76C59B">
      <w:pPr>
        <w:spacing w:line="360" w:lineRule="auto"/>
        <w:rPr>
          <w:i/>
          <w:szCs w:val="21"/>
        </w:rPr>
      </w:pPr>
      <w:r>
        <w:rPr>
          <w:rFonts w:hint="eastAsia" w:ascii="ˎ̥" w:hAnsi="ˎ̥" w:cs="宋体"/>
          <w:b/>
          <w:color w:val="000000"/>
          <w:kern w:val="0"/>
          <w:szCs w:val="21"/>
        </w:rPr>
        <w:t>（四）植物种植设计</w:t>
      </w:r>
    </w:p>
    <w:p w14:paraId="36C6EF98">
      <w:pPr>
        <w:spacing w:line="360" w:lineRule="auto"/>
        <w:ind w:firstLine="420"/>
        <w:rPr>
          <w:szCs w:val="21"/>
        </w:rPr>
      </w:pPr>
      <w:r>
        <w:rPr>
          <w:rFonts w:hint="eastAsia"/>
          <w:szCs w:val="21"/>
        </w:rPr>
        <w:t>针对城市公共空间的小尺度植物景观规划设计，包含各类植物的选择及科学配置，面积约为30-100平方米。具体内容为能够反映考生园林植物认知能力、设计能力和培养潜力的综合性设计，考查内容包括总平面图、植物配置表、设计构思表达、简要设计说明等内容。图纸要求和绘图表现形式以考试题目要求为准。</w:t>
      </w:r>
    </w:p>
    <w:p w14:paraId="542BB82E">
      <w:pPr>
        <w:spacing w:line="360" w:lineRule="auto"/>
        <w:rPr>
          <w:rFonts w:hint="eastAsia"/>
          <w:szCs w:val="21"/>
        </w:rPr>
      </w:pPr>
    </w:p>
    <w:p w14:paraId="3BB1A524">
      <w:pPr>
        <w:numPr>
          <w:ilvl w:val="0"/>
          <w:numId w:val="1"/>
        </w:numPr>
        <w:tabs>
          <w:tab w:val="left" w:pos="480"/>
        </w:tabs>
        <w:spacing w:line="360" w:lineRule="auto"/>
        <w:ind w:left="482" w:hanging="482"/>
        <w:rPr>
          <w:b/>
          <w:bCs/>
          <w:sz w:val="24"/>
        </w:rPr>
      </w:pPr>
      <w:r>
        <w:rPr>
          <w:rFonts w:hint="eastAsia"/>
          <w:b/>
          <w:bCs/>
          <w:sz w:val="24"/>
        </w:rPr>
        <w:t>题型比例</w:t>
      </w:r>
    </w:p>
    <w:p w14:paraId="2F48723D">
      <w:pPr>
        <w:tabs>
          <w:tab w:val="left" w:pos="480"/>
        </w:tabs>
        <w:spacing w:line="360" w:lineRule="auto"/>
        <w:ind w:left="482"/>
        <w:rPr>
          <w:b/>
          <w:bCs/>
          <w:sz w:val="24"/>
        </w:rPr>
      </w:pPr>
      <w:r>
        <w:rPr>
          <w:rFonts w:hint="eastAsia"/>
          <w:b/>
          <w:bCs/>
          <w:sz w:val="24"/>
        </w:rPr>
        <w:t>试题共150分，其中</w:t>
      </w:r>
    </w:p>
    <w:p w14:paraId="2C2D3941">
      <w:pPr>
        <w:spacing w:line="360" w:lineRule="auto"/>
        <w:ind w:firstLine="420"/>
        <w:rPr>
          <w:rFonts w:hint="eastAsia"/>
          <w:sz w:val="24"/>
        </w:rPr>
      </w:pPr>
      <w:r>
        <w:rPr>
          <w:rFonts w:hint="eastAsia"/>
          <w:sz w:val="24"/>
        </w:rPr>
        <w:t xml:space="preserve">（1）名词解释 </w:t>
      </w:r>
      <w:r>
        <w:rPr>
          <w:sz w:val="24"/>
        </w:rPr>
        <w:t>2</w:t>
      </w:r>
      <w:r>
        <w:rPr>
          <w:rFonts w:hint="eastAsia"/>
          <w:sz w:val="24"/>
        </w:rPr>
        <w:t>0分</w:t>
      </w:r>
    </w:p>
    <w:p w14:paraId="4127974D">
      <w:pPr>
        <w:spacing w:line="360" w:lineRule="auto"/>
        <w:ind w:firstLine="420"/>
        <w:rPr>
          <w:sz w:val="24"/>
        </w:rPr>
      </w:pPr>
      <w:r>
        <w:rPr>
          <w:rFonts w:hint="eastAsia"/>
          <w:sz w:val="24"/>
        </w:rPr>
        <w:t>（</w:t>
      </w:r>
      <w:r>
        <w:rPr>
          <w:sz w:val="24"/>
        </w:rPr>
        <w:t>2</w:t>
      </w:r>
      <w:r>
        <w:rPr>
          <w:rFonts w:hint="eastAsia"/>
          <w:sz w:val="24"/>
        </w:rPr>
        <w:t>）填空题2</w:t>
      </w:r>
      <w:r>
        <w:rPr>
          <w:sz w:val="24"/>
        </w:rPr>
        <w:t>0</w:t>
      </w:r>
      <w:r>
        <w:rPr>
          <w:rFonts w:hint="eastAsia"/>
          <w:sz w:val="24"/>
        </w:rPr>
        <w:t>分</w:t>
      </w:r>
    </w:p>
    <w:p w14:paraId="700DCE9A">
      <w:pPr>
        <w:spacing w:line="360" w:lineRule="auto"/>
        <w:ind w:firstLine="420"/>
        <w:rPr>
          <w:sz w:val="24"/>
        </w:rPr>
      </w:pPr>
      <w:r>
        <w:rPr>
          <w:rFonts w:hint="eastAsia"/>
          <w:sz w:val="24"/>
        </w:rPr>
        <w:t>（</w:t>
      </w:r>
      <w:r>
        <w:rPr>
          <w:sz w:val="24"/>
        </w:rPr>
        <w:t>3</w:t>
      </w:r>
      <w:r>
        <w:rPr>
          <w:rFonts w:hint="eastAsia"/>
          <w:sz w:val="24"/>
        </w:rPr>
        <w:t>）选择题</w:t>
      </w:r>
      <w:r>
        <w:rPr>
          <w:sz w:val="24"/>
        </w:rPr>
        <w:t>3</w:t>
      </w:r>
      <w:r>
        <w:rPr>
          <w:rFonts w:hint="eastAsia"/>
          <w:sz w:val="24"/>
        </w:rPr>
        <w:t>0分</w:t>
      </w:r>
    </w:p>
    <w:p w14:paraId="19A57C20">
      <w:pPr>
        <w:spacing w:line="360" w:lineRule="auto"/>
        <w:ind w:firstLine="420"/>
        <w:rPr>
          <w:rFonts w:hint="eastAsia"/>
          <w:sz w:val="24"/>
        </w:rPr>
      </w:pPr>
      <w:r>
        <w:rPr>
          <w:rFonts w:hint="eastAsia"/>
          <w:sz w:val="24"/>
        </w:rPr>
        <w:t>（</w:t>
      </w:r>
      <w:r>
        <w:rPr>
          <w:sz w:val="24"/>
        </w:rPr>
        <w:t>4</w:t>
      </w:r>
      <w:r>
        <w:rPr>
          <w:rFonts w:hint="eastAsia"/>
          <w:sz w:val="24"/>
        </w:rPr>
        <w:t>）简答题</w:t>
      </w:r>
      <w:r>
        <w:rPr>
          <w:sz w:val="24"/>
        </w:rPr>
        <w:t>3</w:t>
      </w:r>
      <w:r>
        <w:rPr>
          <w:rFonts w:hint="eastAsia"/>
          <w:sz w:val="24"/>
        </w:rPr>
        <w:t>0分</w:t>
      </w:r>
    </w:p>
    <w:p w14:paraId="7A15DCB3">
      <w:pPr>
        <w:spacing w:line="360" w:lineRule="auto"/>
        <w:ind w:firstLine="420"/>
        <w:rPr>
          <w:sz w:val="24"/>
        </w:rPr>
      </w:pPr>
      <w:r>
        <w:rPr>
          <w:rFonts w:hint="eastAsia"/>
          <w:sz w:val="24"/>
        </w:rPr>
        <w:t>（</w:t>
      </w:r>
      <w:r>
        <w:rPr>
          <w:sz w:val="24"/>
        </w:rPr>
        <w:t>5</w:t>
      </w:r>
      <w:r>
        <w:rPr>
          <w:rFonts w:hint="eastAsia"/>
          <w:sz w:val="24"/>
        </w:rPr>
        <w:t>）设计题</w:t>
      </w:r>
      <w:r>
        <w:rPr>
          <w:sz w:val="24"/>
        </w:rPr>
        <w:t>50</w:t>
      </w:r>
      <w:r>
        <w:rPr>
          <w:rFonts w:hint="eastAsia"/>
          <w:sz w:val="24"/>
        </w:rPr>
        <w:t>分</w:t>
      </w:r>
    </w:p>
    <w:p w14:paraId="45D491BA">
      <w:pPr>
        <w:spacing w:line="360" w:lineRule="auto"/>
        <w:ind w:left="1140"/>
        <w:rPr>
          <w:rFonts w:hint="eastAsia"/>
          <w:szCs w:val="21"/>
        </w:rPr>
      </w:pPr>
    </w:p>
    <w:p w14:paraId="0F1FF887">
      <w:pPr>
        <w:numPr>
          <w:ilvl w:val="0"/>
          <w:numId w:val="1"/>
        </w:numPr>
        <w:tabs>
          <w:tab w:val="left" w:pos="480"/>
        </w:tabs>
        <w:spacing w:line="360" w:lineRule="auto"/>
        <w:ind w:left="482" w:hanging="482"/>
        <w:rPr>
          <w:rFonts w:ascii="Arial" w:hAnsi="Arial" w:cs="Arial"/>
          <w:b/>
          <w:color w:val="333333"/>
          <w:sz w:val="24"/>
        </w:rPr>
      </w:pPr>
      <w:r>
        <w:rPr>
          <w:rFonts w:hint="eastAsia" w:ascii="Arial" w:hAnsi="Arial" w:cs="Arial"/>
          <w:b/>
          <w:color w:val="333333"/>
          <w:sz w:val="24"/>
        </w:rPr>
        <w:t>考试方式与时间</w:t>
      </w:r>
    </w:p>
    <w:p w14:paraId="20B00CC1">
      <w:pPr>
        <w:tabs>
          <w:tab w:val="left" w:pos="480"/>
        </w:tabs>
        <w:spacing w:line="360" w:lineRule="auto"/>
        <w:ind w:firstLine="480"/>
        <w:rPr>
          <w:rFonts w:ascii="Arial" w:hAnsi="Arial" w:cs="Arial"/>
          <w:color w:val="333333"/>
          <w:sz w:val="24"/>
        </w:rPr>
      </w:pPr>
      <w:r>
        <w:rPr>
          <w:rFonts w:hint="eastAsia" w:ascii="Arial" w:hAnsi="Arial" w:cs="Arial"/>
          <w:color w:val="333333"/>
          <w:sz w:val="24"/>
        </w:rPr>
        <w:t>考试方式为闭卷、</w:t>
      </w:r>
      <w:r>
        <w:rPr>
          <w:rFonts w:hint="eastAsia" w:ascii="Arial" w:hAnsi="Arial" w:cs="Arial"/>
          <w:color w:val="auto"/>
          <w:sz w:val="24"/>
        </w:rPr>
        <w:t>笔试，时间为3小时，满分</w:t>
      </w:r>
      <w:r>
        <w:rPr>
          <w:rFonts w:hint="eastAsia" w:ascii="Arial" w:hAnsi="Arial" w:cs="Arial"/>
          <w:color w:val="333333"/>
          <w:sz w:val="24"/>
        </w:rPr>
        <w:t>为150分。</w:t>
      </w:r>
    </w:p>
    <w:p w14:paraId="794CE0A5">
      <w:pPr>
        <w:tabs>
          <w:tab w:val="left" w:pos="480"/>
        </w:tabs>
        <w:spacing w:line="360" w:lineRule="auto"/>
        <w:ind w:firstLine="480"/>
        <w:rPr>
          <w:rFonts w:ascii="Arial" w:hAnsi="Arial" w:cs="Arial"/>
          <w:color w:val="333333"/>
          <w:sz w:val="24"/>
        </w:rPr>
      </w:pPr>
    </w:p>
    <w:p w14:paraId="5D43E845">
      <w:pPr>
        <w:numPr>
          <w:ilvl w:val="0"/>
          <w:numId w:val="1"/>
        </w:numPr>
        <w:tabs>
          <w:tab w:val="left" w:pos="480"/>
        </w:tabs>
        <w:spacing w:line="360" w:lineRule="auto"/>
        <w:ind w:left="482" w:hanging="482"/>
        <w:rPr>
          <w:rFonts w:ascii="Arial" w:hAnsi="Arial" w:cs="Arial"/>
          <w:color w:val="333333"/>
          <w:sz w:val="24"/>
        </w:rPr>
      </w:pPr>
      <w:r>
        <w:rPr>
          <w:rFonts w:hint="eastAsia"/>
          <w:b/>
          <w:bCs/>
          <w:sz w:val="24"/>
        </w:rPr>
        <w:t>参考书</w:t>
      </w:r>
    </w:p>
    <w:p w14:paraId="42CD28AD">
      <w:pPr>
        <w:spacing w:line="360" w:lineRule="auto"/>
        <w:ind w:firstLine="240" w:firstLineChars="100"/>
        <w:rPr>
          <w:rFonts w:hint="eastAsia"/>
          <w:sz w:val="24"/>
        </w:rPr>
      </w:pPr>
      <w:r>
        <w:rPr>
          <w:rFonts w:hint="eastAsia"/>
          <w:sz w:val="24"/>
        </w:rPr>
        <w:t>（1）《园林树木学（第2版）》，臧德奎主编，中国建筑工业出版社，20</w:t>
      </w:r>
      <w:r>
        <w:rPr>
          <w:sz w:val="24"/>
        </w:rPr>
        <w:t>12</w:t>
      </w:r>
    </w:p>
    <w:p w14:paraId="5B6666AA">
      <w:pPr>
        <w:spacing w:line="360" w:lineRule="auto"/>
        <w:ind w:firstLine="240" w:firstLineChars="100"/>
        <w:rPr>
          <w:sz w:val="24"/>
        </w:rPr>
      </w:pPr>
      <w:r>
        <w:rPr>
          <w:rFonts w:hint="eastAsia"/>
          <w:sz w:val="24"/>
        </w:rPr>
        <w:t>（2）《园林花卉学（第4版）》，刘燕主编，中国林业出版社，2</w:t>
      </w:r>
      <w:r>
        <w:rPr>
          <w:sz w:val="24"/>
        </w:rPr>
        <w:t>020</w:t>
      </w:r>
    </w:p>
    <w:p w14:paraId="38D8EB1B">
      <w:pPr>
        <w:spacing w:line="360" w:lineRule="auto"/>
        <w:ind w:firstLine="240" w:firstLineChars="100"/>
        <w:rPr>
          <w:rFonts w:hint="eastAsia"/>
          <w:sz w:val="24"/>
        </w:rPr>
      </w:pPr>
      <w:r>
        <w:rPr>
          <w:rFonts w:hint="eastAsia"/>
          <w:sz w:val="24"/>
        </w:rPr>
        <w:t>（3）《植物造景》，苏雪痕主编，中国林业出版社，1</w:t>
      </w:r>
      <w:r>
        <w:rPr>
          <w:sz w:val="24"/>
        </w:rPr>
        <w:t>994</w:t>
      </w:r>
    </w:p>
    <w:p w14:paraId="005DE300">
      <w:pPr>
        <w:spacing w:line="360" w:lineRule="auto"/>
        <w:ind w:firstLine="240" w:firstLineChars="100"/>
        <w:rPr>
          <w:sz w:val="24"/>
        </w:rPr>
      </w:pPr>
      <w:r>
        <w:rPr>
          <w:rFonts w:hint="eastAsia"/>
          <w:sz w:val="24"/>
        </w:rPr>
        <w:t>（4）《</w:t>
      </w:r>
      <w:r>
        <w:rPr>
          <w:sz w:val="24"/>
        </w:rPr>
        <w:t>植物造景设计</w:t>
      </w:r>
      <w:r>
        <w:rPr>
          <w:rFonts w:hint="eastAsia"/>
          <w:sz w:val="24"/>
        </w:rPr>
        <w:t>》，</w:t>
      </w:r>
      <w:r>
        <w:rPr>
          <w:sz w:val="24"/>
        </w:rPr>
        <w:t>陈教斌</w:t>
      </w:r>
      <w:r>
        <w:rPr>
          <w:rFonts w:hint="eastAsia"/>
          <w:sz w:val="24"/>
        </w:rPr>
        <w:t>等著，</w:t>
      </w:r>
      <w:r>
        <w:rPr>
          <w:sz w:val="24"/>
        </w:rPr>
        <w:t>重庆大学出版社，2015</w:t>
      </w:r>
    </w:p>
    <w:p w14:paraId="50E87220">
      <w:pPr>
        <w:spacing w:line="360" w:lineRule="auto"/>
        <w:rPr>
          <w:rFonts w:hint="eastAsia"/>
          <w:szCs w:val="21"/>
        </w:rPr>
      </w:pPr>
      <w:r>
        <w:rPr>
          <w:rFonts w:hint="eastAsia" w:ascii="Arial" w:hAnsi="Arial" w:cs="Arial"/>
          <w:color w:val="333333"/>
          <w:szCs w:val="21"/>
        </w:rPr>
        <w:t xml:space="preserve"> </w:t>
      </w:r>
      <w:r>
        <w:rPr>
          <w:rFonts w:ascii="Arial" w:hAnsi="Arial" w:cs="Arial"/>
          <w:color w:val="333333"/>
          <w:szCs w:val="21"/>
        </w:rPr>
        <w:t xml:space="preserve"> </w:t>
      </w:r>
    </w:p>
    <w:p w14:paraId="766C67A2">
      <w:pPr>
        <w:spacing w:line="500" w:lineRule="exact"/>
        <w:rPr>
          <w:rFonts w:hint="eastAsia" w:ascii="宋体" w:hAnsi="宋体"/>
          <w:b/>
          <w:bCs/>
          <w:sz w:val="24"/>
        </w:rPr>
        <w:sectPr>
          <w:footerReference r:id="rId3" w:type="default"/>
          <w:pgSz w:w="11907" w:h="16839"/>
          <w:pgMar w:top="737" w:right="851" w:bottom="737" w:left="851" w:header="851" w:footer="992" w:gutter="0"/>
          <w:cols w:space="720" w:num="1"/>
          <w:docGrid w:type="lines" w:linePitch="312" w:charSpace="0"/>
        </w:sectPr>
      </w:pPr>
    </w:p>
    <w:p w14:paraId="365ED4A9">
      <w:pPr>
        <w:spacing w:line="500" w:lineRule="exact"/>
        <w:rPr>
          <w:rFonts w:hint="eastAsia" w:ascii="宋体" w:hAnsi="宋体"/>
          <w:b/>
          <w:bCs/>
          <w:sz w:val="24"/>
        </w:rPr>
      </w:pPr>
    </w:p>
    <w:sectPr>
      <w:type w:val="continuous"/>
      <w:pgSz w:w="11907" w:h="16839"/>
      <w:pgMar w:top="737" w:right="851" w:bottom="737" w:left="851" w:header="851" w:footer="992"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A7F18">
    <w:pPr>
      <w:pStyle w:val="4"/>
      <w:jc w:val="center"/>
    </w:pPr>
    <w:r>
      <w:rPr>
        <w:rFonts w:hint="eastAsia"/>
      </w:rPr>
      <w:t>第</w:t>
    </w:r>
    <w:r>
      <w:rPr>
        <w:lang w:val="zh-CN"/>
      </w:rPr>
      <w:t xml:space="preserve"> </w:t>
    </w:r>
    <w:r>
      <w:rPr>
        <w:b/>
        <w:sz w:val="24"/>
        <w:szCs w:val="24"/>
      </w:rPr>
      <w:fldChar w:fldCharType="begin"/>
    </w:r>
    <w:r>
      <w:rPr>
        <w:b/>
      </w:rPr>
      <w:instrText xml:space="preserve">PAGE</w:instrText>
    </w:r>
    <w:r>
      <w:rPr>
        <w:b/>
        <w:sz w:val="24"/>
        <w:szCs w:val="24"/>
      </w:rPr>
      <w:fldChar w:fldCharType="separate"/>
    </w:r>
    <w:r>
      <w:rPr>
        <w:b/>
        <w:lang/>
      </w:rPr>
      <w:t>1</w:t>
    </w:r>
    <w:r>
      <w:rPr>
        <w:b/>
        <w:sz w:val="24"/>
        <w:szCs w:val="24"/>
      </w:rPr>
      <w:fldChar w:fldCharType="end"/>
    </w:r>
    <w:r>
      <w:rPr>
        <w:lang w:val="zh-CN"/>
      </w:rPr>
      <w:t xml:space="preserve"> </w:t>
    </w:r>
    <w:r>
      <w:rPr>
        <w:rFonts w:hint="eastAsia"/>
        <w:lang w:val="zh-CN"/>
      </w:rPr>
      <w:t>页，共</w:t>
    </w:r>
    <w:r>
      <w:rPr>
        <w:lang w:val="zh-CN"/>
      </w:rPr>
      <w:t xml:space="preserve"> </w:t>
    </w:r>
    <w:r>
      <w:rPr>
        <w:b/>
        <w:sz w:val="24"/>
        <w:szCs w:val="24"/>
      </w:rPr>
      <w:fldChar w:fldCharType="begin"/>
    </w:r>
    <w:r>
      <w:rPr>
        <w:b/>
      </w:rPr>
      <w:instrText xml:space="preserve">NUMPAGES</w:instrText>
    </w:r>
    <w:r>
      <w:rPr>
        <w:b/>
        <w:sz w:val="24"/>
        <w:szCs w:val="24"/>
      </w:rPr>
      <w:fldChar w:fldCharType="separate"/>
    </w:r>
    <w:r>
      <w:rPr>
        <w:b/>
        <w:lang/>
      </w:rPr>
      <w:t>1</w:t>
    </w:r>
    <w:r>
      <w:rPr>
        <w:b/>
        <w:sz w:val="24"/>
        <w:szCs w:val="24"/>
      </w:rPr>
      <w:fldChar w:fldCharType="end"/>
    </w:r>
    <w:r>
      <w:rPr>
        <w:rFonts w:hint="eastAsia"/>
        <w:b/>
        <w:sz w:val="24"/>
        <w:szCs w:val="24"/>
      </w:rPr>
      <w:t xml:space="preserve"> </w:t>
    </w:r>
    <w:r>
      <w:rPr>
        <w:rFonts w:hint="eastAsia"/>
        <w:lang w:val="zh-CN"/>
      </w:rPr>
      <w:t>页</w:t>
    </w:r>
  </w:p>
  <w:p w14:paraId="72A1E07E">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255CBE"/>
    <w:multiLevelType w:val="multilevel"/>
    <w:tmpl w:val="1C255CBE"/>
    <w:lvl w:ilvl="0" w:tentative="0">
      <w:start w:val="1"/>
      <w:numFmt w:val="japaneseCounting"/>
      <w:lvlText w:val="%1、"/>
      <w:lvlJc w:val="left"/>
      <w:pPr>
        <w:tabs>
          <w:tab w:val="left" w:pos="764"/>
        </w:tabs>
        <w:ind w:left="764" w:hanging="480"/>
      </w:pPr>
      <w:rPr>
        <w:rFonts w:hint="eastAsia" w:ascii="Times New Roman" w:hAnsi="Times New Roman" w:cs="Times New Roman"/>
        <w:b/>
        <w:color w:val="auto"/>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MzQ2MjI5OGNiNWQ4M2VlYTI4MzFkYWNlZDJjMzcifQ=="/>
  </w:docVars>
  <w:rsids>
    <w:rsidRoot w:val="00CF1274"/>
    <w:rsid w:val="000054BC"/>
    <w:rsid w:val="00020BEE"/>
    <w:rsid w:val="00050561"/>
    <w:rsid w:val="00054E39"/>
    <w:rsid w:val="000B0BB4"/>
    <w:rsid w:val="0010323F"/>
    <w:rsid w:val="00142014"/>
    <w:rsid w:val="001427CA"/>
    <w:rsid w:val="00143ABA"/>
    <w:rsid w:val="0014466A"/>
    <w:rsid w:val="00170B3D"/>
    <w:rsid w:val="001E2D32"/>
    <w:rsid w:val="001F2BF3"/>
    <w:rsid w:val="002017A7"/>
    <w:rsid w:val="002045ED"/>
    <w:rsid w:val="002076FD"/>
    <w:rsid w:val="00260395"/>
    <w:rsid w:val="002A052C"/>
    <w:rsid w:val="002A32C1"/>
    <w:rsid w:val="002B5E47"/>
    <w:rsid w:val="002F52AB"/>
    <w:rsid w:val="00306CC7"/>
    <w:rsid w:val="00367171"/>
    <w:rsid w:val="00384A1B"/>
    <w:rsid w:val="00385C1D"/>
    <w:rsid w:val="003D4A87"/>
    <w:rsid w:val="004110A3"/>
    <w:rsid w:val="00411DDD"/>
    <w:rsid w:val="004204A7"/>
    <w:rsid w:val="00441FC2"/>
    <w:rsid w:val="00460BF0"/>
    <w:rsid w:val="004953FD"/>
    <w:rsid w:val="00495AF9"/>
    <w:rsid w:val="004A15A4"/>
    <w:rsid w:val="004B50EF"/>
    <w:rsid w:val="00515F99"/>
    <w:rsid w:val="0054137C"/>
    <w:rsid w:val="00586CB9"/>
    <w:rsid w:val="005879A8"/>
    <w:rsid w:val="00597C93"/>
    <w:rsid w:val="00597F47"/>
    <w:rsid w:val="00626A1D"/>
    <w:rsid w:val="00672387"/>
    <w:rsid w:val="006B6C63"/>
    <w:rsid w:val="006D1572"/>
    <w:rsid w:val="006E0042"/>
    <w:rsid w:val="006F50BA"/>
    <w:rsid w:val="0070193C"/>
    <w:rsid w:val="007024B9"/>
    <w:rsid w:val="0071137E"/>
    <w:rsid w:val="00741C41"/>
    <w:rsid w:val="00755CA6"/>
    <w:rsid w:val="00802F3F"/>
    <w:rsid w:val="008100EE"/>
    <w:rsid w:val="0081524A"/>
    <w:rsid w:val="00834D52"/>
    <w:rsid w:val="0084522C"/>
    <w:rsid w:val="0086001F"/>
    <w:rsid w:val="00861237"/>
    <w:rsid w:val="008762A7"/>
    <w:rsid w:val="00880931"/>
    <w:rsid w:val="008B4A54"/>
    <w:rsid w:val="008D70F2"/>
    <w:rsid w:val="008E45DA"/>
    <w:rsid w:val="00940F33"/>
    <w:rsid w:val="009643E4"/>
    <w:rsid w:val="00964574"/>
    <w:rsid w:val="009B1120"/>
    <w:rsid w:val="009B2114"/>
    <w:rsid w:val="009C4114"/>
    <w:rsid w:val="00A03224"/>
    <w:rsid w:val="00A03AEF"/>
    <w:rsid w:val="00A232ED"/>
    <w:rsid w:val="00A24204"/>
    <w:rsid w:val="00A44B5E"/>
    <w:rsid w:val="00A5531D"/>
    <w:rsid w:val="00A90417"/>
    <w:rsid w:val="00A95DD0"/>
    <w:rsid w:val="00AE480A"/>
    <w:rsid w:val="00AF296A"/>
    <w:rsid w:val="00B169BD"/>
    <w:rsid w:val="00B86E7B"/>
    <w:rsid w:val="00BA4C18"/>
    <w:rsid w:val="00BD5322"/>
    <w:rsid w:val="00BD542E"/>
    <w:rsid w:val="00C2192E"/>
    <w:rsid w:val="00C32D34"/>
    <w:rsid w:val="00CB2AF3"/>
    <w:rsid w:val="00CB4C80"/>
    <w:rsid w:val="00CB6E6A"/>
    <w:rsid w:val="00CC6738"/>
    <w:rsid w:val="00CD72FB"/>
    <w:rsid w:val="00CF1274"/>
    <w:rsid w:val="00CF3FD5"/>
    <w:rsid w:val="00CF44CB"/>
    <w:rsid w:val="00D07FB3"/>
    <w:rsid w:val="00D64509"/>
    <w:rsid w:val="00DE3BAD"/>
    <w:rsid w:val="00DF498D"/>
    <w:rsid w:val="00E04E3E"/>
    <w:rsid w:val="00E638AA"/>
    <w:rsid w:val="00E71185"/>
    <w:rsid w:val="00E8577B"/>
    <w:rsid w:val="00EC09EE"/>
    <w:rsid w:val="00F14796"/>
    <w:rsid w:val="00F2414B"/>
    <w:rsid w:val="00F32503"/>
    <w:rsid w:val="00F76141"/>
    <w:rsid w:val="00FC3C04"/>
    <w:rsid w:val="00FC687E"/>
    <w:rsid w:val="00FF2235"/>
    <w:rsid w:val="07D7605B"/>
    <w:rsid w:val="09DA72CC"/>
    <w:rsid w:val="0DA47D15"/>
    <w:rsid w:val="0EE12381"/>
    <w:rsid w:val="0F1669F0"/>
    <w:rsid w:val="1D4A194A"/>
    <w:rsid w:val="23E35E85"/>
    <w:rsid w:val="29180A7E"/>
    <w:rsid w:val="29F21FD8"/>
    <w:rsid w:val="36BF6ED0"/>
    <w:rsid w:val="3BB51F68"/>
    <w:rsid w:val="428E62C2"/>
    <w:rsid w:val="4A5F37A5"/>
    <w:rsid w:val="4CA81E21"/>
    <w:rsid w:val="51CE3FDA"/>
    <w:rsid w:val="53096DD1"/>
    <w:rsid w:val="53F853A2"/>
    <w:rsid w:val="566D4AD7"/>
    <w:rsid w:val="5A4C6A07"/>
    <w:rsid w:val="6B473BE6"/>
    <w:rsid w:val="6C1A3152"/>
    <w:rsid w:val="78024DD5"/>
    <w:rsid w:val="7EF0734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3">
    <w:name w:val="Document Map"/>
    <w:basedOn w:val="1"/>
    <w:semiHidden/>
    <w:uiPriority w:val="0"/>
    <w:pPr>
      <w:shd w:val="clear" w:color="auto" w:fill="000080"/>
    </w:p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2"/>
    <w:qFormat/>
    <w:uiPriority w:val="0"/>
    <w:rPr>
      <w:rFonts w:ascii="Courier New" w:hAnsi="Courier New"/>
      <w:sz w:val="20"/>
    </w:rPr>
  </w:style>
  <w:style w:type="character" w:styleId="9">
    <w:name w:val="Hyperlink"/>
    <w:uiPriority w:val="0"/>
    <w:rPr>
      <w:color w:val="0000FF"/>
      <w:u w:val="single"/>
    </w:rPr>
  </w:style>
  <w:style w:type="character" w:customStyle="1" w:styleId="10">
    <w:name w:val="页脚 字符"/>
    <w:link w:val="4"/>
    <w:uiPriority w:val="99"/>
    <w:rPr>
      <w:kern w:val="2"/>
      <w:sz w:val="18"/>
      <w:szCs w:val="18"/>
    </w:rPr>
  </w:style>
  <w:style w:type="character" w:customStyle="1" w:styleId="11">
    <w:name w:val="页眉 字符"/>
    <w:link w:val="5"/>
    <w:uiPriority w:val="0"/>
    <w:rPr>
      <w:kern w:val="2"/>
      <w:sz w:val="18"/>
      <w:szCs w:val="18"/>
    </w:rPr>
  </w:style>
  <w:style w:type="character" w:customStyle="1" w:styleId="12">
    <w:name w:val="HTML 预设格式 字符1"/>
    <w:link w:val="6"/>
    <w:locked/>
    <w:uiPriority w:val="0"/>
    <w:rPr>
      <w:rFonts w:ascii="Courier New" w:hAnsi="Courier New"/>
      <w:kern w:val="2"/>
      <w:szCs w:val="24"/>
    </w:rPr>
  </w:style>
  <w:style w:type="character" w:customStyle="1" w:styleId="13">
    <w:name w:val="fontstyle21"/>
    <w:uiPriority w:val="0"/>
    <w:rPr>
      <w:rFonts w:ascii="Calibri" w:hAnsi="Calibri" w:cs="Calibri"/>
      <w:color w:val="000000"/>
      <w:sz w:val="22"/>
      <w:szCs w:val="22"/>
    </w:rPr>
  </w:style>
  <w:style w:type="character" w:customStyle="1" w:styleId="14">
    <w:name w:val="fontstyle01"/>
    <w:uiPriority w:val="0"/>
    <w:rPr>
      <w:rFonts w:ascii="宋体" w:hAnsi="宋体" w:eastAsia="宋体" w:cs="宋体"/>
      <w:color w:val="000000"/>
      <w:sz w:val="22"/>
      <w:szCs w:val="22"/>
    </w:rPr>
  </w:style>
  <w:style w:type="character" w:styleId="15">
    <w:name w:val=""/>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5</Pages>
  <Words>2788</Words>
  <Characters>2831</Characters>
  <Lines>22</Lines>
  <Paragraphs>6</Paragraphs>
  <TotalTime>0</TotalTime>
  <ScaleCrop>false</ScaleCrop>
  <LinksUpToDate>false</LinksUpToDate>
  <CharactersWithSpaces>2967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2023-06-28T06:15:00Z</dcterms:created>
  <dc:creator>Lenovo User</dc:creator>
  <cp:lastModifiedBy>vertesyuan</cp:lastModifiedBy>
  <cp:lastPrinted>2011-09-06T07:16:00Z</cp:lastPrinted>
  <dcterms:modified xsi:type="dcterms:W3CDTF">2024-10-11T01:54:03Z</dcterms:modified>
  <dc:title>浙江理工大学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71F752166F8D4FAFA706D85DA6D9E9E2_13</vt:lpwstr>
  </property>
</Properties>
</file>