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中央民族大学硕士研究生入学考试初试科目考试大纲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pStyle w:val="BodyText"/>
        <w:ind w:left="2278"/>
        <w:spacing w:before="65" w:line="228" w:lineRule="auto"/>
        <w:rPr/>
      </w:pPr>
      <w:r>
        <w:rPr>
          <w:b/>
          <w:bCs/>
          <w:spacing w:val="6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6"/>
        </w:rPr>
        <w:t>826      </w:t>
      </w:r>
      <w:r>
        <w:rPr>
          <w:b/>
          <w:bCs/>
          <w:spacing w:val="6"/>
        </w:rPr>
        <w:t>科目名称：考古学综合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332"/>
        <w:spacing w:before="65" w:line="228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2"/>
        </w:rPr>
        <w:t>I</w:t>
      </w:r>
      <w:r>
        <w:rPr>
          <w:rFonts w:ascii="Times New Roman" w:hAnsi="Times New Roman" w:eastAsia="Times New Roman" w:cs="Times New Roman"/>
          <w:b/>
          <w:bCs/>
          <w:spacing w:val="-22"/>
        </w:rPr>
        <w:t xml:space="preserve"> </w:t>
      </w:r>
      <w:r>
        <w:rPr>
          <w:b/>
          <w:bCs/>
          <w:spacing w:val="2"/>
        </w:rPr>
        <w:t>．考查目标</w:t>
      </w:r>
    </w:p>
    <w:p>
      <w:pPr>
        <w:pStyle w:val="BodyText"/>
        <w:ind w:left="21" w:firstLine="426"/>
        <w:spacing w:before="64" w:line="282" w:lineRule="auto"/>
        <w:jc w:val="both"/>
        <w:rPr/>
      </w:pPr>
      <w:r>
        <w:rPr>
          <w:spacing w:val="7"/>
        </w:rPr>
        <w:t>《考古学综合》考试涵盖考古学导论、考古学简史、田野考古、分期与考古学文化、考</w:t>
      </w:r>
      <w:r>
        <w:rPr>
          <w:spacing w:val="3"/>
        </w:rPr>
        <w:t xml:space="preserve"> </w:t>
      </w:r>
      <w:r>
        <w:rPr>
          <w:spacing w:val="7"/>
        </w:rPr>
        <w:t>古遗存分析、古代环境、古代生业经济研究、古代社会研究、思想文化研究、遗址保护与公</w:t>
      </w:r>
      <w:r>
        <w:rPr>
          <w:spacing w:val="15"/>
        </w:rPr>
        <w:t xml:space="preserve"> </w:t>
      </w:r>
      <w:r>
        <w:rPr>
          <w:spacing w:val="4"/>
        </w:rPr>
        <w:t>共考古学、各断代考古学知识等最新内容。要求考生能较系统的掌握考古</w:t>
      </w:r>
      <w:r>
        <w:rPr>
          <w:spacing w:val="3"/>
        </w:rPr>
        <w:t>学学科的基础知识，</w:t>
      </w:r>
      <w:r>
        <w:rPr/>
        <w:t xml:space="preserve"> </w:t>
      </w:r>
      <w:r>
        <w:rPr>
          <w:spacing w:val="7"/>
        </w:rPr>
        <w:t>较为深入的理解考古学的基本理论及方法、较为清晰的把握考古学学科的发展脉络、较全面</w:t>
      </w:r>
      <w:r>
        <w:rPr>
          <w:spacing w:val="15"/>
        </w:rPr>
        <w:t xml:space="preserve"> </w:t>
      </w:r>
      <w:r>
        <w:rPr>
          <w:spacing w:val="9"/>
        </w:rPr>
        <w:t>的了解重大考古新发现及学术意义，并能够体现分析和解决考古学相关问题的能</w:t>
      </w:r>
      <w:r>
        <w:rPr>
          <w:spacing w:val="8"/>
        </w:rPr>
        <w:t>力和潜力。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438"/>
        <w:spacing w:before="66" w:line="228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</w:rPr>
        <w:t>II</w:t>
      </w:r>
      <w:r>
        <w:rPr>
          <w:rFonts w:ascii="Times New Roman" w:hAnsi="Times New Roman" w:eastAsia="Times New Roman" w:cs="Times New Roman"/>
          <w:b/>
          <w:bCs/>
          <w:spacing w:val="-22"/>
        </w:rPr>
        <w:t xml:space="preserve"> </w:t>
      </w:r>
      <w:r>
        <w:rPr>
          <w:b/>
          <w:bCs/>
          <w:spacing w:val="6"/>
        </w:rPr>
        <w:t>．考试形式和试卷结构</w:t>
      </w:r>
    </w:p>
    <w:p>
      <w:pPr>
        <w:pStyle w:val="BodyText"/>
        <w:ind w:left="445"/>
        <w:spacing w:before="6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443"/>
        <w:spacing w:before="64" w:line="228" w:lineRule="auto"/>
        <w:rPr/>
      </w:pPr>
      <w:r>
        <w:rPr>
          <w:spacing w:val="5"/>
        </w:rPr>
        <w:t>本试卷满分为</w:t>
      </w:r>
      <w:r>
        <w:rPr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150  </w:t>
      </w:r>
      <w:r>
        <w:rPr>
          <w:spacing w:val="5"/>
        </w:rPr>
        <w:t>分，考试时间为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5"/>
        </w:rPr>
        <w:t>小时。</w:t>
      </w:r>
    </w:p>
    <w:p>
      <w:pPr>
        <w:pStyle w:val="BodyText"/>
        <w:ind w:left="445"/>
        <w:spacing w:before="66" w:line="229" w:lineRule="auto"/>
        <w:rPr/>
      </w:pPr>
      <w:r>
        <w:rPr>
          <w:spacing w:val="7"/>
        </w:rPr>
        <w:t>二、答题方式</w:t>
      </w:r>
    </w:p>
    <w:p>
      <w:pPr>
        <w:pStyle w:val="BodyText"/>
        <w:ind w:left="442"/>
        <w:spacing w:before="64" w:line="229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442"/>
        <w:spacing w:before="64" w:line="228" w:lineRule="auto"/>
        <w:outlineLvl w:val="1"/>
        <w:rPr/>
      </w:pPr>
      <w:r>
        <w:rPr>
          <w:spacing w:val="8"/>
        </w:rPr>
        <w:t>三、试卷内容结构</w:t>
      </w:r>
    </w:p>
    <w:p>
      <w:pPr>
        <w:pStyle w:val="BodyText"/>
        <w:ind w:left="452"/>
        <w:spacing w:before="65" w:line="229" w:lineRule="auto"/>
        <w:outlineLvl w:val="2"/>
        <w:rPr/>
      </w:pPr>
      <w:r>
        <w:rPr>
          <w:spacing w:val="4"/>
        </w:rPr>
        <w:t>（一）必答题为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150 </w:t>
      </w:r>
      <w:r>
        <w:rPr>
          <w:spacing w:val="4"/>
        </w:rPr>
        <w:t>分。</w:t>
      </w:r>
    </w:p>
    <w:p>
      <w:pPr>
        <w:pStyle w:val="BodyText"/>
        <w:ind w:left="461"/>
        <w:spacing w:before="63" w:line="229" w:lineRule="auto"/>
        <w:outlineLvl w:val="1"/>
        <w:rPr/>
      </w:pPr>
      <w:r>
        <w:rPr>
          <w:spacing w:val="6"/>
        </w:rPr>
        <w:t>四、试卷题型结构</w:t>
      </w:r>
    </w:p>
    <w:p>
      <w:pPr>
        <w:pStyle w:val="BodyText"/>
        <w:ind w:left="444"/>
        <w:spacing w:before="64" w:line="228" w:lineRule="auto"/>
        <w:rPr/>
      </w:pPr>
      <w:r>
        <w:rPr>
          <w:spacing w:val="3"/>
        </w:rPr>
        <w:t>分三种题型：名词解释（概念题）、简答题和论述题（分析题</w:t>
      </w:r>
      <w:r>
        <w:rPr>
          <w:spacing w:val="2"/>
        </w:rPr>
        <w:t>）。</w:t>
      </w:r>
    </w:p>
    <w:p>
      <w:pPr>
        <w:pStyle w:val="BodyText"/>
        <w:ind w:left="452"/>
        <w:spacing w:before="66" w:line="228" w:lineRule="auto"/>
        <w:rPr/>
      </w:pPr>
      <w:r>
        <w:rPr>
          <w:spacing w:val="4"/>
        </w:rPr>
        <w:t>（一） 名词解释：</w:t>
      </w:r>
      <w:r>
        <w:rPr>
          <w:rFonts w:ascii="Times New Roman" w:hAnsi="Times New Roman" w:eastAsia="Times New Roman" w:cs="Times New Roman"/>
          <w:spacing w:val="4"/>
        </w:rPr>
        <w:t>6-8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4"/>
        </w:rPr>
        <w:t>题。</w:t>
      </w:r>
    </w:p>
    <w:p>
      <w:pPr>
        <w:pStyle w:val="BodyText"/>
        <w:ind w:left="452"/>
        <w:spacing w:before="64" w:line="228" w:lineRule="auto"/>
        <w:rPr/>
      </w:pPr>
      <w:r>
        <w:rPr>
          <w:spacing w:val="4"/>
        </w:rPr>
        <w:t>（二） 简答题：</w:t>
      </w:r>
      <w:r>
        <w:rPr>
          <w:rFonts w:ascii="Times New Roman" w:hAnsi="Times New Roman" w:eastAsia="Times New Roman" w:cs="Times New Roman"/>
          <w:spacing w:val="4"/>
        </w:rPr>
        <w:t>3-4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4"/>
        </w:rPr>
        <w:t>题。</w:t>
      </w:r>
    </w:p>
    <w:p>
      <w:pPr>
        <w:pStyle w:val="BodyText"/>
        <w:ind w:left="452"/>
        <w:spacing w:before="65" w:line="231" w:lineRule="auto"/>
        <w:rPr/>
      </w:pPr>
      <w:r>
        <w:rPr>
          <w:spacing w:val="4"/>
        </w:rPr>
        <w:t>（三） 论述题：</w:t>
      </w:r>
      <w:r>
        <w:rPr>
          <w:rFonts w:ascii="Times New Roman" w:hAnsi="Times New Roman" w:eastAsia="Times New Roman" w:cs="Times New Roman"/>
          <w:spacing w:val="4"/>
        </w:rPr>
        <w:t>1-2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4"/>
        </w:rPr>
        <w:t>题。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6" w:line="228" w:lineRule="auto"/>
        <w:rPr/>
      </w:pPr>
      <w:r>
        <w:rPr>
          <w:b/>
          <w:bCs/>
          <w:spacing w:val="-4"/>
        </w:rPr>
        <w:t>Ⅲ.</w:t>
      </w:r>
      <w:r>
        <w:rPr>
          <w:spacing w:val="63"/>
        </w:rPr>
        <w:t xml:space="preserve"> </w:t>
      </w:r>
      <w:r>
        <w:rPr>
          <w:b/>
          <w:bCs/>
          <w:spacing w:val="-4"/>
        </w:rPr>
        <w:t>考查范围</w:t>
      </w:r>
    </w:p>
    <w:p>
      <w:pPr>
        <w:pStyle w:val="BodyText"/>
        <w:ind w:left="439"/>
        <w:spacing w:before="65" w:line="228" w:lineRule="auto"/>
        <w:rPr/>
      </w:pPr>
      <w:r>
        <w:rPr>
          <w:rFonts w:ascii="Times New Roman" w:hAnsi="Times New Roman" w:eastAsia="Times New Roman" w:cs="Times New Roman"/>
        </w:rPr>
        <w:t>III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4"/>
        </w:rPr>
        <w:t>．考查范围</w:t>
      </w:r>
    </w:p>
    <w:p>
      <w:pPr>
        <w:pStyle w:val="BodyText"/>
        <w:ind w:left="450" w:right="5846" w:hanging="8"/>
        <w:spacing w:before="64" w:line="265" w:lineRule="auto"/>
        <w:rPr>
          <w:rFonts w:ascii="Times New Roman" w:hAnsi="Times New Roman" w:eastAsia="Times New Roman" w:cs="Times New Roman"/>
        </w:rPr>
      </w:pPr>
      <w:r>
        <w:rPr>
          <w:spacing w:val="8"/>
        </w:rPr>
        <w:t>第一部分：考古学导论 </w:t>
      </w:r>
      <w:r>
        <w:rPr>
          <w:rFonts w:ascii="Times New Roman" w:hAnsi="Times New Roman" w:eastAsia="Times New Roman" w:cs="Times New Roman"/>
          <w:spacing w:val="4"/>
        </w:rPr>
        <w:t>[</w:t>
      </w:r>
      <w:r>
        <w:rPr>
          <w:spacing w:val="4"/>
        </w:rPr>
        <w:t>考查目标</w:t>
      </w:r>
      <w:r>
        <w:rPr>
          <w:rFonts w:ascii="Times New Roman" w:hAnsi="Times New Roman" w:eastAsia="Times New Roman" w:cs="Times New Roman"/>
          <w:spacing w:val="4"/>
        </w:rPr>
        <w:t>]</w:t>
      </w:r>
    </w:p>
    <w:p>
      <w:pPr>
        <w:pStyle w:val="BodyText"/>
        <w:ind w:left="458"/>
        <w:spacing w:before="50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5"/>
        </w:rPr>
        <w:t>、 准确掌握考古学的基本知识。</w:t>
      </w:r>
    </w:p>
    <w:p>
      <w:pPr>
        <w:pStyle w:val="BodyText"/>
        <w:ind w:left="4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、 正确理解考古学基本概念。</w:t>
      </w:r>
    </w:p>
    <w:p>
      <w:pPr>
        <w:pStyle w:val="BodyText"/>
        <w:ind w:left="44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7"/>
        </w:rPr>
        <w:t>、 正确理解考古学的基本理论与基本方法。</w:t>
      </w:r>
    </w:p>
    <w:p>
      <w:pPr>
        <w:pStyle w:val="BodyText"/>
        <w:ind w:left="43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6"/>
        </w:rPr>
        <w:t>、 熟悉考古学的历史发展。</w:t>
      </w:r>
    </w:p>
    <w:p>
      <w:pPr>
        <w:pStyle w:val="BodyText"/>
        <w:ind w:left="445"/>
        <w:spacing w:before="65" w:line="228" w:lineRule="auto"/>
        <w:rPr/>
      </w:pPr>
      <w:r>
        <w:rPr>
          <w:spacing w:val="8"/>
        </w:rPr>
        <w:t>一、考古学的重要概念及其内涵。</w:t>
      </w:r>
    </w:p>
    <w:p>
      <w:pPr>
        <w:pStyle w:val="BodyText"/>
        <w:ind w:left="445"/>
        <w:spacing w:before="65" w:line="228" w:lineRule="auto"/>
        <w:rPr/>
      </w:pPr>
      <w:r>
        <w:rPr>
          <w:spacing w:val="8"/>
        </w:rPr>
        <w:t>二、考古学的学科体系及与其他学科的关系。</w:t>
      </w:r>
    </w:p>
    <w:p>
      <w:pPr>
        <w:pStyle w:val="BodyText"/>
        <w:ind w:left="442"/>
        <w:spacing w:before="65" w:line="228" w:lineRule="auto"/>
        <w:rPr/>
      </w:pPr>
      <w:r>
        <w:rPr>
          <w:spacing w:val="8"/>
        </w:rPr>
        <w:t>三、考古学的基本理论和方法。</w:t>
      </w:r>
    </w:p>
    <w:p>
      <w:pPr>
        <w:pStyle w:val="BodyText"/>
        <w:ind w:left="461"/>
        <w:spacing w:before="65" w:line="228" w:lineRule="auto"/>
        <w:rPr/>
      </w:pPr>
      <w:r>
        <w:rPr>
          <w:spacing w:val="7"/>
        </w:rPr>
        <w:t>四、考古学年代学的基本内容。</w:t>
      </w:r>
    </w:p>
    <w:p>
      <w:pPr>
        <w:pStyle w:val="BodyText"/>
        <w:ind w:left="445"/>
        <w:spacing w:before="65" w:line="228" w:lineRule="auto"/>
        <w:rPr/>
      </w:pPr>
      <w:r>
        <w:rPr>
          <w:spacing w:val="7"/>
        </w:rPr>
        <w:t>五、考古学史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50" w:right="2486" w:hanging="8"/>
        <w:spacing w:before="66" w:line="265" w:lineRule="auto"/>
        <w:rPr>
          <w:rFonts w:ascii="Times New Roman" w:hAnsi="Times New Roman" w:eastAsia="Times New Roman" w:cs="Times New Roman"/>
        </w:rPr>
      </w:pPr>
      <w:r>
        <w:rPr>
          <w:spacing w:val="9"/>
        </w:rPr>
        <w:t>第二部分：考古学研究与考古遗址的保护、利用和面向公众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[</w:t>
      </w:r>
      <w:r>
        <w:rPr>
          <w:spacing w:val="4"/>
        </w:rPr>
        <w:t>考查目标</w:t>
      </w:r>
      <w:r>
        <w:rPr>
          <w:rFonts w:ascii="Times New Roman" w:hAnsi="Times New Roman" w:eastAsia="Times New Roman" w:cs="Times New Roman"/>
          <w:spacing w:val="4"/>
        </w:rPr>
        <w:t>]</w:t>
      </w:r>
    </w:p>
    <w:p>
      <w:pPr>
        <w:pStyle w:val="BodyText"/>
        <w:ind w:left="458"/>
        <w:spacing w:before="50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、 熟悉考古遗存分析的主要对象和方法。</w:t>
      </w:r>
    </w:p>
    <w:p>
      <w:pPr>
        <w:spacing w:line="228" w:lineRule="auto"/>
        <w:sectPr>
          <w:footerReference w:type="default" r:id="rId1"/>
          <w:pgSz w:w="11906" w:h="16839"/>
          <w:pgMar w:top="1431" w:right="1742" w:bottom="1362" w:left="1785" w:header="0" w:footer="1200" w:gutter="0"/>
        </w:sectPr>
        <w:rPr/>
      </w:pPr>
    </w:p>
    <w:p>
      <w:pPr>
        <w:pStyle w:val="BodyText"/>
        <w:spacing w:before="60" w:line="228" w:lineRule="auto"/>
        <w:jc w:val="right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、 掌握古代生业经济、生存环境、社会研究和思想文化研究的主要内容和研究方法。</w:t>
      </w:r>
    </w:p>
    <w:p>
      <w:pPr>
        <w:pStyle w:val="BodyText"/>
        <w:ind w:left="44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8"/>
        </w:rPr>
        <w:t>、 熟悉考古遗址的保护与利用及面向公众的缘起与发展。</w:t>
      </w:r>
    </w:p>
    <w:p>
      <w:pPr>
        <w:pStyle w:val="BodyText"/>
        <w:ind w:left="445"/>
        <w:spacing w:before="65" w:line="228" w:lineRule="auto"/>
        <w:rPr/>
      </w:pPr>
      <w:r>
        <w:rPr>
          <w:spacing w:val="8"/>
        </w:rPr>
        <w:t>一、考古遗存分析</w:t>
      </w:r>
    </w:p>
    <w:p>
      <w:pPr>
        <w:pStyle w:val="BodyText"/>
        <w:ind w:left="445"/>
        <w:spacing w:before="64" w:line="228" w:lineRule="auto"/>
        <w:rPr/>
      </w:pPr>
      <w:r>
        <w:rPr>
          <w:spacing w:val="8"/>
        </w:rPr>
        <w:t>二、生业经济研究</w:t>
      </w:r>
    </w:p>
    <w:p>
      <w:pPr>
        <w:pStyle w:val="BodyText"/>
        <w:ind w:left="442"/>
        <w:spacing w:before="64" w:line="228" w:lineRule="auto"/>
        <w:rPr/>
      </w:pPr>
      <w:r>
        <w:rPr>
          <w:spacing w:val="8"/>
        </w:rPr>
        <w:t>三、生存环境研究</w:t>
      </w:r>
    </w:p>
    <w:p>
      <w:pPr>
        <w:pStyle w:val="BodyText"/>
        <w:ind w:left="461"/>
        <w:spacing w:before="65" w:line="228" w:lineRule="auto"/>
        <w:rPr/>
      </w:pPr>
      <w:r>
        <w:rPr>
          <w:spacing w:val="6"/>
        </w:rPr>
        <w:t>四、古代社会研究</w:t>
      </w:r>
    </w:p>
    <w:p>
      <w:pPr>
        <w:pStyle w:val="BodyText"/>
        <w:ind w:left="445"/>
        <w:spacing w:before="65" w:line="228" w:lineRule="auto"/>
        <w:rPr/>
      </w:pPr>
      <w:r>
        <w:rPr>
          <w:spacing w:val="8"/>
        </w:rPr>
        <w:t>五、思想文化研究</w:t>
      </w:r>
    </w:p>
    <w:p>
      <w:pPr>
        <w:pStyle w:val="BodyText"/>
        <w:ind w:left="443"/>
        <w:spacing w:before="66" w:line="228" w:lineRule="auto"/>
        <w:rPr/>
      </w:pPr>
      <w:r>
        <w:rPr>
          <w:spacing w:val="9"/>
        </w:rPr>
        <w:t>六、遗址保护与利用和面向公众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50" w:right="5846" w:hanging="8"/>
        <w:spacing w:before="65" w:line="265" w:lineRule="auto"/>
        <w:rPr>
          <w:rFonts w:ascii="Times New Roman" w:hAnsi="Times New Roman" w:eastAsia="Times New Roman" w:cs="Times New Roman"/>
        </w:rPr>
      </w:pPr>
      <w:r>
        <w:rPr>
          <w:spacing w:val="8"/>
        </w:rPr>
        <w:t>第三部分：中国考古学 </w:t>
      </w:r>
      <w:r>
        <w:rPr>
          <w:rFonts w:ascii="Times New Roman" w:hAnsi="Times New Roman" w:eastAsia="Times New Roman" w:cs="Times New Roman"/>
          <w:spacing w:val="4"/>
        </w:rPr>
        <w:t>[</w:t>
      </w:r>
      <w:r>
        <w:rPr>
          <w:spacing w:val="4"/>
        </w:rPr>
        <w:t>考查目标</w:t>
      </w:r>
      <w:r>
        <w:rPr>
          <w:rFonts w:ascii="Times New Roman" w:hAnsi="Times New Roman" w:eastAsia="Times New Roman" w:cs="Times New Roman"/>
          <w:spacing w:val="4"/>
        </w:rPr>
        <w:t>]</w:t>
      </w:r>
    </w:p>
    <w:p>
      <w:pPr>
        <w:pStyle w:val="BodyText"/>
        <w:ind w:left="458"/>
        <w:spacing w:before="51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7"/>
        </w:rPr>
        <w:t>、 掌握中国考古各阶段的重要考古发现和最新重要考古发现。</w:t>
      </w:r>
    </w:p>
    <w:p>
      <w:pPr>
        <w:pStyle w:val="BodyText"/>
        <w:ind w:left="4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7"/>
        </w:rPr>
        <w:t>、 掌握中国考古各阶段主要学术问题和观点。</w:t>
      </w:r>
    </w:p>
    <w:p>
      <w:pPr>
        <w:pStyle w:val="BodyText"/>
        <w:ind w:left="442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8"/>
        </w:rPr>
        <w:t>、 能够运用相关知识分析和阐释考古学现象和人类社会相关问题。</w:t>
      </w:r>
    </w:p>
    <w:p>
      <w:pPr>
        <w:pStyle w:val="BodyText"/>
        <w:ind w:left="445"/>
        <w:spacing w:before="66" w:line="228" w:lineRule="auto"/>
        <w:rPr/>
      </w:pPr>
      <w:r>
        <w:rPr>
          <w:spacing w:val="8"/>
        </w:rPr>
        <w:t>一、旧石器时代考古</w:t>
      </w:r>
    </w:p>
    <w:p>
      <w:pPr>
        <w:pStyle w:val="BodyText"/>
        <w:ind w:left="445"/>
        <w:spacing w:before="64" w:line="228" w:lineRule="auto"/>
        <w:rPr/>
      </w:pPr>
      <w:r>
        <w:rPr>
          <w:spacing w:val="8"/>
        </w:rPr>
        <w:t>二、新石器时代考古</w:t>
      </w:r>
    </w:p>
    <w:p>
      <w:pPr>
        <w:pStyle w:val="BodyText"/>
        <w:ind w:left="442"/>
        <w:spacing w:before="65" w:line="228" w:lineRule="auto"/>
        <w:rPr/>
      </w:pPr>
      <w:r>
        <w:rPr>
          <w:spacing w:val="8"/>
        </w:rPr>
        <w:t>三、夏商周考古</w:t>
      </w:r>
    </w:p>
    <w:p>
      <w:pPr>
        <w:pStyle w:val="BodyText"/>
        <w:ind w:left="461"/>
        <w:spacing w:before="66" w:line="228" w:lineRule="auto"/>
        <w:rPr/>
      </w:pPr>
      <w:r>
        <w:rPr>
          <w:spacing w:val="4"/>
        </w:rPr>
        <w:t>四、秦汉考古</w:t>
      </w:r>
    </w:p>
    <w:p>
      <w:pPr>
        <w:pStyle w:val="BodyText"/>
        <w:ind w:left="445"/>
        <w:spacing w:before="65" w:line="228" w:lineRule="auto"/>
        <w:rPr/>
      </w:pPr>
      <w:r>
        <w:rPr>
          <w:spacing w:val="8"/>
        </w:rPr>
        <w:t>五、三国两晋南北朝考古</w:t>
      </w:r>
    </w:p>
    <w:p>
      <w:pPr>
        <w:pStyle w:val="BodyText"/>
        <w:ind w:left="443"/>
        <w:spacing w:before="64" w:line="228" w:lineRule="auto"/>
        <w:rPr/>
      </w:pPr>
      <w:r>
        <w:rPr>
          <w:spacing w:val="7"/>
        </w:rPr>
        <w:t>六、隋唐考古</w:t>
      </w:r>
    </w:p>
    <w:p>
      <w:pPr>
        <w:pStyle w:val="BodyText"/>
        <w:ind w:left="441"/>
        <w:spacing w:before="65" w:line="228" w:lineRule="auto"/>
        <w:rPr/>
      </w:pPr>
      <w:r>
        <w:rPr>
          <w:spacing w:val="8"/>
        </w:rPr>
        <w:t>七、宋元明考古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6" w:line="228" w:lineRule="auto"/>
        <w:rPr/>
      </w:pPr>
      <w:r>
        <w:rPr>
          <w:spacing w:val="6"/>
        </w:rPr>
        <w:t>主要参考文献：</w:t>
      </w:r>
    </w:p>
    <w:p>
      <w:pPr>
        <w:pStyle w:val="BodyText"/>
        <w:ind w:left="45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1"/>
        </w:rPr>
        <w:t>1.    </w:t>
      </w:r>
      <w:r>
        <w:rPr>
          <w:spacing w:val="1"/>
        </w:rPr>
        <w:t>《考古学概论》编写组：《考</w:t>
      </w:r>
      <w:r>
        <w:rPr/>
        <w:t>古学概论（第二版）》，高等教育出版社，</w:t>
      </w:r>
      <w:r>
        <w:rPr>
          <w:rFonts w:ascii="Times New Roman" w:hAnsi="Times New Roman" w:eastAsia="Times New Roman" w:cs="Times New Roman"/>
        </w:rPr>
        <w:t>2018 </w:t>
      </w:r>
      <w:r>
        <w:rPr/>
        <w:t>年。</w:t>
      </w:r>
    </w:p>
    <w:p>
      <w:pPr>
        <w:pStyle w:val="BodyText"/>
        <w:ind w:left="4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1"/>
        </w:rPr>
        <w:t>2.    </w:t>
      </w:r>
      <w:r>
        <w:rPr>
          <w:spacing w:val="1"/>
        </w:rPr>
        <w:t>张之恒：《中国考古通论》，南京大学出版社，</w:t>
      </w:r>
      <w:r>
        <w:rPr>
          <w:rFonts w:ascii="Times New Roman" w:hAnsi="Times New Roman" w:eastAsia="Times New Roman" w:cs="Times New Roman"/>
          <w:spacing w:val="1"/>
        </w:rPr>
        <w:t>2009 </w:t>
      </w:r>
      <w:r>
        <w:rPr>
          <w:spacing w:val="1"/>
        </w:rPr>
        <w:t>年。</w:t>
      </w:r>
    </w:p>
    <w:sectPr>
      <w:footerReference w:type="default" r:id="rId2"/>
      <w:pgSz w:w="11906" w:h="16839"/>
      <w:pgMar w:top="1431" w:right="1742" w:bottom="1362" w:left="1785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2023-09-26T10:29:07Z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2024-10-14T10:39:39</vt:filetime>
  </property>
</Properties>
</file>