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A2B0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1" w:name="_GoBack"/>
      <w:bookmarkEnd w:id="1"/>
      <w:r>
        <w:rPr>
          <w:rFonts w:hint="eastAsia"/>
          <w:b/>
          <w:bCs/>
          <w:sz w:val="28"/>
          <w:lang/>
        </w:rPr>
        <w:drawing>
          <wp:inline distT="0" distB="0" distL="114300" distR="114300">
            <wp:extent cx="800100" cy="660400"/>
            <wp:effectExtent l="0" t="0" r="0" b="635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635E47C5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5147AF27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>考试科目：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设计思维与创意B</w:t>
      </w:r>
      <w:r>
        <w:rPr>
          <w:rFonts w:hint="eastAsia"/>
          <w:b/>
          <w:bCs/>
          <w:sz w:val="28"/>
          <w:u w:val="single"/>
        </w:rPr>
        <w:t xml:space="preserve">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9</w:t>
      </w:r>
      <w:r>
        <w:rPr>
          <w:rFonts w:hint="eastAsia"/>
          <w:b/>
          <w:bCs/>
          <w:sz w:val="28"/>
          <w:u w:val="single"/>
          <w:lang w:val="en-US" w:eastAsia="zh-CN"/>
        </w:rPr>
        <w:t>04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u w:val="single"/>
        </w:rPr>
        <w:t xml:space="preserve">      </w:t>
      </w:r>
    </w:p>
    <w:p w14:paraId="0EA9B8E0"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一、考试要求</w:t>
      </w:r>
    </w:p>
    <w:p w14:paraId="1668980F">
      <w:pPr>
        <w:widowControl/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测试考生</w:t>
      </w:r>
      <w:r>
        <w:rPr>
          <w:rFonts w:hint="eastAsia" w:hAnsi="宋体"/>
          <w:sz w:val="24"/>
        </w:rPr>
        <w:t>审美能力，时尚领悟能力，设计元素表现能力、产品设计能力和综合表达能力。</w:t>
      </w:r>
    </w:p>
    <w:p w14:paraId="39DC7594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二、考试内容：</w:t>
      </w:r>
    </w:p>
    <w:p w14:paraId="24CE6CE0">
      <w:pPr>
        <w:widowControl/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审美能力与时尚领悟力表达</w:t>
      </w:r>
    </w:p>
    <w:p w14:paraId="61A38D61">
      <w:pPr>
        <w:widowControl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Ansi="宋体"/>
          <w:sz w:val="24"/>
        </w:rPr>
        <w:t>设计理念与创意</w:t>
      </w:r>
      <w:r>
        <w:rPr>
          <w:rFonts w:hint="eastAsia" w:hAnsi="宋体"/>
          <w:sz w:val="24"/>
        </w:rPr>
        <w:t>设计表达</w:t>
      </w:r>
    </w:p>
    <w:p w14:paraId="648A3921">
      <w:pPr>
        <w:widowControl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Ansi="宋体"/>
          <w:sz w:val="24"/>
        </w:rPr>
        <w:t>造型能力与色彩表现</w:t>
      </w:r>
    </w:p>
    <w:p w14:paraId="3CEE66DF">
      <w:pPr>
        <w:widowControl/>
        <w:numPr>
          <w:ilvl w:val="0"/>
          <w:numId w:val="1"/>
        </w:num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hAnsi="宋体"/>
          <w:sz w:val="24"/>
        </w:rPr>
        <w:t>消费市场与创新创意设计</w:t>
      </w:r>
    </w:p>
    <w:p w14:paraId="79A676DD"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考试题型（总分150）</w:t>
      </w:r>
    </w:p>
    <w:p w14:paraId="7614027E">
      <w:pPr>
        <w:widowControl/>
        <w:numPr>
          <w:ilvl w:val="0"/>
          <w:numId w:val="3"/>
        </w:numPr>
        <w:spacing w:line="36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>专业命题</w:t>
      </w:r>
      <w:r>
        <w:rPr>
          <w:rFonts w:hint="eastAsia" w:hAnsi="宋体"/>
          <w:sz w:val="24"/>
        </w:rPr>
        <w:t>分析：（共</w:t>
      </w:r>
      <w:r>
        <w:rPr>
          <w:rFonts w:hAnsi="宋体"/>
          <w:sz w:val="24"/>
        </w:rPr>
        <w:t>2</w:t>
      </w:r>
      <w:r>
        <w:rPr>
          <w:rFonts w:hint="eastAsia" w:hAnsi="宋体"/>
          <w:sz w:val="24"/>
        </w:rPr>
        <w:t>题，占50分）</w:t>
      </w:r>
    </w:p>
    <w:p w14:paraId="4729AA6F">
      <w:pPr>
        <w:widowControl/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专业命题</w:t>
      </w:r>
      <w:r>
        <w:rPr>
          <w:rFonts w:hAnsi="宋体"/>
          <w:sz w:val="24"/>
        </w:rPr>
        <w:t>设计</w:t>
      </w:r>
      <w:r>
        <w:rPr>
          <w:rFonts w:hint="eastAsia" w:hAnsi="宋体"/>
          <w:sz w:val="24"/>
        </w:rPr>
        <w:t>：（占100分）</w:t>
      </w:r>
    </w:p>
    <w:p w14:paraId="63CB74D3"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四、考试时间：180分钟</w:t>
      </w:r>
    </w:p>
    <w:p w14:paraId="631455C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备注：</w:t>
      </w:r>
      <w:r>
        <w:rPr>
          <w:rFonts w:hint="eastAsia" w:hAnsi="宋体"/>
          <w:sz w:val="24"/>
        </w:rPr>
        <w:t>自备基本的绘画工具，不允许带入与设计相关的辅助工具（如人模比例尺等），考试答题纸使用标准答题纸（8开左右普通纸，非专业用纸），不允许自带画纸。</w:t>
      </w:r>
      <w:bookmarkStart w:id="0" w:name="_GoBack"/>
      <w:bookmarkEnd w:id="0"/>
    </w:p>
    <w:p w14:paraId="26E70435">
      <w:pPr>
        <w:widowControl/>
        <w:spacing w:line="420" w:lineRule="exact"/>
        <w:ind w:firstLine="482" w:firstLineChars="200"/>
        <w:rPr>
          <w:rFonts w:eastAsia="-webkit-standard"/>
          <w:color w:val="000000"/>
          <w:sz w:val="24"/>
        </w:rPr>
      </w:pPr>
      <w:r>
        <w:rPr>
          <w:rFonts w:hint="eastAsia" w:eastAsia="黑体"/>
          <w:b/>
          <w:color w:val="000000"/>
          <w:kern w:val="0"/>
          <w:sz w:val="24"/>
          <w:lang w:bidi="ar"/>
        </w:rPr>
        <w:t>五、</w:t>
      </w:r>
      <w:r>
        <w:rPr>
          <w:rFonts w:eastAsia="黑体"/>
          <w:b/>
          <w:color w:val="000000"/>
          <w:kern w:val="0"/>
          <w:sz w:val="24"/>
          <w:lang w:bidi="ar"/>
        </w:rPr>
        <w:t>参考书目</w:t>
      </w:r>
    </w:p>
    <w:p w14:paraId="49A17DDD"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color w:val="000000"/>
          <w:kern w:val="0"/>
          <w:sz w:val="24"/>
          <w:lang w:bidi="ar"/>
        </w:rPr>
      </w:pPr>
      <w:r>
        <w:rPr>
          <w:rFonts w:hAnsi="宋体"/>
          <w:color w:val="000000"/>
          <w:kern w:val="0"/>
          <w:sz w:val="24"/>
          <w:lang w:bidi="ar"/>
        </w:rPr>
        <w:t>世界现代设计史</w:t>
      </w:r>
      <w:r>
        <w:rPr>
          <w:color w:val="000000"/>
          <w:kern w:val="0"/>
          <w:sz w:val="24"/>
          <w:lang w:bidi="ar"/>
        </w:rPr>
        <w:t xml:space="preserve">. </w:t>
      </w:r>
      <w:r>
        <w:rPr>
          <w:rFonts w:hAnsi="宋体"/>
          <w:color w:val="000000"/>
          <w:kern w:val="0"/>
          <w:sz w:val="24"/>
          <w:lang w:bidi="ar"/>
        </w:rPr>
        <w:t>王受之</w:t>
      </w:r>
      <w:r>
        <w:rPr>
          <w:color w:val="000000"/>
          <w:kern w:val="0"/>
          <w:sz w:val="24"/>
          <w:lang w:bidi="ar"/>
        </w:rPr>
        <w:t xml:space="preserve">. </w:t>
      </w:r>
      <w:r>
        <w:rPr>
          <w:rFonts w:hAnsi="宋体"/>
          <w:color w:val="000000"/>
          <w:kern w:val="0"/>
          <w:sz w:val="24"/>
          <w:lang w:bidi="ar"/>
        </w:rPr>
        <w:t>北京：中国青年出版社，</w:t>
      </w:r>
      <w:r>
        <w:rPr>
          <w:color w:val="000000"/>
          <w:kern w:val="0"/>
          <w:sz w:val="24"/>
          <w:lang w:bidi="ar"/>
        </w:rPr>
        <w:t>2015</w:t>
      </w:r>
    </w:p>
    <w:p w14:paraId="37144ACA"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hint="eastAsia" w:eastAsia="-webkit-standard"/>
          <w:color w:val="000000"/>
          <w:sz w:val="24"/>
        </w:rPr>
      </w:pPr>
      <w:r>
        <w:rPr>
          <w:rFonts w:hint="eastAsia" w:hAnsi="宋体"/>
          <w:color w:val="000000"/>
          <w:kern w:val="0"/>
          <w:sz w:val="24"/>
          <w:lang w:bidi="ar"/>
        </w:rPr>
        <w:t>中国美学史大纲. 叶朗著</w:t>
      </w:r>
      <w:r>
        <w:rPr>
          <w:color w:val="000000"/>
          <w:kern w:val="0"/>
          <w:sz w:val="24"/>
          <w:lang w:bidi="ar"/>
        </w:rPr>
        <w:t>.</w:t>
      </w:r>
      <w:r>
        <w:rPr>
          <w:rFonts w:hint="eastAsia"/>
          <w:color w:val="000000"/>
          <w:kern w:val="0"/>
          <w:sz w:val="24"/>
          <w:lang w:bidi="ar"/>
        </w:rPr>
        <w:t xml:space="preserve"> </w:t>
      </w:r>
      <w:r>
        <w:rPr>
          <w:rFonts w:hint="eastAsia" w:hAnsi="宋体"/>
          <w:color w:val="000000"/>
          <w:kern w:val="0"/>
          <w:sz w:val="24"/>
          <w:lang w:bidi="ar"/>
        </w:rPr>
        <w:t>上海人民出版社，</w:t>
      </w:r>
      <w:r>
        <w:rPr>
          <w:rFonts w:hint="default" w:hAnsi="宋体"/>
          <w:color w:val="000000"/>
          <w:kern w:val="0"/>
          <w:sz w:val="24"/>
          <w:lang w:bidi="ar"/>
        </w:rPr>
        <w:t>2014</w:t>
      </w:r>
    </w:p>
    <w:p w14:paraId="1E416912"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eastAsia="-webkit-standard"/>
          <w:color w:val="000000"/>
          <w:sz w:val="24"/>
        </w:rPr>
      </w:pPr>
      <w:r>
        <w:rPr>
          <w:rFonts w:hAnsi="宋体"/>
          <w:color w:val="000000"/>
          <w:kern w:val="0"/>
          <w:sz w:val="24"/>
          <w:lang w:bidi="ar"/>
        </w:rPr>
        <w:t>设计中的设计</w:t>
      </w:r>
      <w:r>
        <w:rPr>
          <w:color w:val="000000"/>
          <w:kern w:val="0"/>
          <w:sz w:val="24"/>
          <w:lang w:bidi="ar"/>
        </w:rPr>
        <w:t>. [</w:t>
      </w:r>
      <w:r>
        <w:rPr>
          <w:rFonts w:hAnsi="宋体"/>
          <w:color w:val="000000"/>
          <w:kern w:val="0"/>
          <w:sz w:val="24"/>
          <w:lang w:bidi="ar"/>
        </w:rPr>
        <w:t>日</w:t>
      </w:r>
      <w:r>
        <w:rPr>
          <w:color w:val="000000"/>
          <w:kern w:val="0"/>
          <w:sz w:val="24"/>
          <w:lang w:bidi="ar"/>
        </w:rPr>
        <w:t>]</w:t>
      </w:r>
      <w:r>
        <w:rPr>
          <w:rFonts w:hAnsi="宋体"/>
          <w:color w:val="000000"/>
          <w:kern w:val="0"/>
          <w:sz w:val="24"/>
          <w:lang w:bidi="ar"/>
        </w:rPr>
        <w:t>原研哉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, </w:t>
      </w:r>
      <w:r>
        <w:rPr>
          <w:rFonts w:hAnsi="宋体"/>
          <w:color w:val="000000"/>
          <w:kern w:val="0"/>
          <w:sz w:val="24"/>
          <w:lang w:bidi="ar"/>
        </w:rPr>
        <w:t>朱锷</w:t>
      </w:r>
      <w:r>
        <w:rPr>
          <w:color w:val="000000"/>
          <w:kern w:val="0"/>
          <w:sz w:val="24"/>
          <w:lang w:bidi="ar"/>
        </w:rPr>
        <w:t>. </w:t>
      </w:r>
      <w:r>
        <w:rPr>
          <w:rFonts w:hAnsi="宋体"/>
          <w:color w:val="000000"/>
          <w:kern w:val="0"/>
          <w:sz w:val="24"/>
          <w:lang w:bidi="ar"/>
        </w:rPr>
        <w:t>山东人民出版社，</w:t>
      </w:r>
      <w:r>
        <w:rPr>
          <w:color w:val="000000"/>
          <w:kern w:val="0"/>
          <w:sz w:val="24"/>
          <w:lang w:bidi="ar"/>
        </w:rPr>
        <w:t>2008</w:t>
      </w:r>
    </w:p>
    <w:p w14:paraId="068D5D07"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eastAsia="-webkit-standard"/>
          <w:color w:val="000000"/>
          <w:sz w:val="24"/>
        </w:rPr>
      </w:pPr>
      <w:r>
        <w:rPr>
          <w:rFonts w:hAnsi="宋体"/>
          <w:color w:val="000000"/>
          <w:kern w:val="0"/>
          <w:sz w:val="24"/>
          <w:lang w:bidi="ar"/>
        </w:rPr>
        <w:t>女装设计</w:t>
      </w:r>
      <w:r>
        <w:rPr>
          <w:color w:val="000000"/>
          <w:kern w:val="0"/>
          <w:sz w:val="24"/>
          <w:lang w:bidi="ar"/>
        </w:rPr>
        <w:t xml:space="preserve">. </w:t>
      </w:r>
      <w:r>
        <w:rPr>
          <w:rFonts w:hAnsi="宋体"/>
          <w:color w:val="000000"/>
          <w:kern w:val="0"/>
          <w:sz w:val="24"/>
          <w:lang w:bidi="ar"/>
        </w:rPr>
        <w:t>胡迅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, </w:t>
      </w:r>
      <w:r>
        <w:rPr>
          <w:rFonts w:hAnsi="宋体"/>
          <w:color w:val="000000"/>
          <w:kern w:val="0"/>
          <w:sz w:val="24"/>
          <w:lang w:bidi="ar"/>
        </w:rPr>
        <w:t>须秋洁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, </w:t>
      </w:r>
      <w:r>
        <w:rPr>
          <w:rFonts w:hAnsi="宋体"/>
          <w:color w:val="000000"/>
          <w:kern w:val="0"/>
          <w:sz w:val="24"/>
          <w:lang w:bidi="ar"/>
        </w:rPr>
        <w:t>陶宁</w:t>
      </w:r>
      <w:r>
        <w:rPr>
          <w:color w:val="000000"/>
          <w:kern w:val="0"/>
          <w:sz w:val="24"/>
          <w:lang w:bidi="ar"/>
        </w:rPr>
        <w:t xml:space="preserve">. </w:t>
      </w:r>
      <w:r>
        <w:rPr>
          <w:rFonts w:hAnsi="宋体"/>
          <w:color w:val="000000"/>
          <w:kern w:val="0"/>
          <w:sz w:val="24"/>
          <w:lang w:bidi="ar"/>
        </w:rPr>
        <w:t>上海：东华大学出版社，</w:t>
      </w:r>
      <w:r>
        <w:rPr>
          <w:color w:val="000000"/>
          <w:kern w:val="0"/>
          <w:sz w:val="24"/>
          <w:lang w:bidi="ar"/>
        </w:rPr>
        <w:t>201</w:t>
      </w:r>
      <w:r>
        <w:rPr>
          <w:rFonts w:hint="eastAsia"/>
          <w:color w:val="000000"/>
          <w:kern w:val="0"/>
          <w:sz w:val="24"/>
          <w:lang w:val="en-US" w:eastAsia="zh-CN" w:bidi="ar"/>
        </w:rPr>
        <w:t>9</w:t>
      </w:r>
    </w:p>
    <w:p w14:paraId="4F9C91E4"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hint="eastAsia" w:hAnsi="宋体"/>
          <w:color w:val="000000"/>
          <w:kern w:val="0"/>
          <w:sz w:val="24"/>
          <w:lang w:bidi="ar"/>
        </w:rPr>
      </w:pPr>
      <w:r>
        <w:rPr>
          <w:rFonts w:hint="eastAsia" w:hAnsi="宋体"/>
          <w:color w:val="000000"/>
          <w:kern w:val="0"/>
          <w:sz w:val="24"/>
          <w:lang w:bidi="ar"/>
        </w:rPr>
        <w:t>设计心理学. Donald Arthur Norman著, 梅琼译</w:t>
      </w:r>
      <w:r>
        <w:rPr>
          <w:color w:val="000000"/>
          <w:kern w:val="0"/>
          <w:sz w:val="24"/>
          <w:lang w:bidi="ar"/>
        </w:rPr>
        <w:t>.</w:t>
      </w:r>
      <w:r>
        <w:rPr>
          <w:rFonts w:hint="eastAsia"/>
          <w:color w:val="000000"/>
          <w:kern w:val="0"/>
          <w:sz w:val="24"/>
          <w:lang w:bidi="ar"/>
        </w:rPr>
        <w:t xml:space="preserve"> </w:t>
      </w:r>
      <w:r>
        <w:rPr>
          <w:rFonts w:hint="eastAsia" w:hAnsi="宋体"/>
          <w:color w:val="000000"/>
          <w:kern w:val="0"/>
          <w:sz w:val="24"/>
          <w:lang w:bidi="ar"/>
        </w:rPr>
        <w:t>中信出版社，2010</w:t>
      </w:r>
    </w:p>
    <w:p w14:paraId="09E771D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br w:type="textWrapping" w:clear="all"/>
      </w:r>
    </w:p>
    <w:p w14:paraId="325E15A0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45C4F76F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1B40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680290B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614BB"/>
    <w:multiLevelType w:val="multilevel"/>
    <w:tmpl w:val="0E6614BB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9A6D1A"/>
    <w:multiLevelType w:val="multilevel"/>
    <w:tmpl w:val="249A6D1A"/>
    <w:lvl w:ilvl="0" w:tentative="0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D277156"/>
    <w:multiLevelType w:val="multilevel"/>
    <w:tmpl w:val="5D2771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3A2F90"/>
    <w:multiLevelType w:val="multilevel"/>
    <w:tmpl w:val="773A2F9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0C32D9"/>
    <w:rsid w:val="0010323F"/>
    <w:rsid w:val="001427CA"/>
    <w:rsid w:val="00170B3D"/>
    <w:rsid w:val="001E2D32"/>
    <w:rsid w:val="002017A7"/>
    <w:rsid w:val="002045ED"/>
    <w:rsid w:val="002076FD"/>
    <w:rsid w:val="00260395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7C5AA2"/>
    <w:rsid w:val="0081524A"/>
    <w:rsid w:val="00834D52"/>
    <w:rsid w:val="00861237"/>
    <w:rsid w:val="008B4A54"/>
    <w:rsid w:val="009567E6"/>
    <w:rsid w:val="009B1120"/>
    <w:rsid w:val="009E0458"/>
    <w:rsid w:val="00A24204"/>
    <w:rsid w:val="00A6139C"/>
    <w:rsid w:val="00AC358A"/>
    <w:rsid w:val="00C47E58"/>
    <w:rsid w:val="00C7745B"/>
    <w:rsid w:val="00CA2B48"/>
    <w:rsid w:val="00CF1274"/>
    <w:rsid w:val="00D2637C"/>
    <w:rsid w:val="00D55469"/>
    <w:rsid w:val="00DF498D"/>
    <w:rsid w:val="00F76141"/>
    <w:rsid w:val="00FC3C04"/>
    <w:rsid w:val="00FF2235"/>
    <w:rsid w:val="24393127"/>
    <w:rsid w:val="24E15FC2"/>
    <w:rsid w:val="43C217E8"/>
    <w:rsid w:val="50BD1E0E"/>
    <w:rsid w:val="6AF738F3"/>
    <w:rsid w:val="6EBA75AC"/>
    <w:rsid w:val="76446EDD"/>
    <w:rsid w:val="7ED17245"/>
    <w:rsid w:val="7EF14CF1"/>
    <w:rsid w:val="FF6BE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Legend (Beijing) Limited</Company>
  <Pages>1</Pages>
  <Words>385</Words>
  <Characters>427</Characters>
  <Lines>3</Lines>
  <Paragraphs>1</Paragraphs>
  <TotalTime>1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2014-05-26T11:05:00Z</dcterms:created>
  <dc:creator>Lenovo User</dc:creator>
  <cp:lastModifiedBy>vertesyuan</cp:lastModifiedBy>
  <cp:lastPrinted>2011-09-06T15:16:00Z</cp:lastPrinted>
  <dcterms:modified xsi:type="dcterms:W3CDTF">2024-10-11T01:53:58Z</dcterms:modified>
  <dc:title>浙江理工大学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E4E71C033E2A4ABBA94253BB049F9A14_13</vt:lpwstr>
  </property>
</Properties>
</file>