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897" w:right="1736" w:hanging="104"/>
        <w:spacing w:before="43" w:line="235" w:lineRule="auto"/>
        <w:rPr/>
      </w:pPr>
      <w:r>
        <w:rPr>
          <w:spacing w:val="-1"/>
        </w:rPr>
        <w:t>中央民族大学硕士研究生入学考试初试科目考</w:t>
      </w:r>
      <w:r>
        <w:rPr>
          <w:spacing w:val="-2"/>
        </w:rPr>
        <w:t>试大纲</w:t>
      </w:r>
      <w:r>
        <w:rPr/>
        <w:t xml:space="preserve"> </w:t>
      </w:r>
      <w:r>
        <w:rPr/>
        <w:t>科目代码: 840   科目名称:戏剧与影视专业综合</w:t>
      </w:r>
      <w:r>
        <w:rPr>
          <w:spacing w:val="-1"/>
        </w:rPr>
        <w:t>能力</w:t>
      </w:r>
    </w:p>
    <w:p>
      <w:pPr>
        <w:pStyle w:val="BodyText"/>
        <w:ind w:left="523"/>
        <w:spacing w:before="306" w:line="226" w:lineRule="auto"/>
        <w:rPr/>
      </w:pPr>
      <w:r>
        <w:rPr>
          <w:spacing w:val="-3"/>
        </w:rPr>
        <w:t>I ．考查目标</w:t>
      </w:r>
    </w:p>
    <w:p>
      <w:pPr>
        <w:pStyle w:val="BodyText"/>
        <w:ind w:left="514"/>
        <w:spacing w:before="19" w:line="225" w:lineRule="auto"/>
        <w:rPr/>
      </w:pPr>
      <w:r>
        <w:rPr>
          <w:spacing w:val="-2"/>
        </w:rPr>
        <w:t>戏剧与影视专业综合能力科目主要考察：</w:t>
      </w:r>
    </w:p>
    <w:p>
      <w:pPr>
        <w:pStyle w:val="BodyText"/>
        <w:ind w:left="516"/>
        <w:spacing w:before="21" w:line="226" w:lineRule="auto"/>
        <w:rPr/>
      </w:pPr>
      <w:r>
        <w:rPr>
          <w:spacing w:val="-1"/>
        </w:rPr>
        <w:t>一、考生对影视与新媒体艺术视听语言的掌握；</w:t>
      </w:r>
    </w:p>
    <w:p>
      <w:pPr>
        <w:pStyle w:val="BodyText"/>
        <w:ind w:left="519"/>
        <w:spacing w:before="20" w:line="226" w:lineRule="auto"/>
        <w:rPr/>
      </w:pPr>
      <w:r>
        <w:rPr>
          <w:spacing w:val="-1"/>
        </w:rPr>
        <w:t>二、考生对影视与新媒体艺术的理论掌握与创作分析能力；</w:t>
      </w:r>
    </w:p>
    <w:p>
      <w:pPr>
        <w:pStyle w:val="BodyText"/>
        <w:ind w:left="515"/>
        <w:spacing w:before="20" w:line="226" w:lineRule="auto"/>
        <w:rPr/>
      </w:pPr>
      <w:r>
        <w:rPr>
          <w:spacing w:val="-2"/>
        </w:rPr>
        <w:t>三、考生对戏剧与影视</w:t>
      </w:r>
      <w:r>
        <w:rPr>
          <w:spacing w:val="-11"/>
        </w:rPr>
        <w:t xml:space="preserve"> </w:t>
      </w:r>
      <w:r>
        <w:rPr>
          <w:spacing w:val="-2"/>
        </w:rPr>
        <w:t>、新媒体艺术前沿议题的了解与掌握；</w:t>
      </w:r>
    </w:p>
    <w:p>
      <w:pPr>
        <w:pStyle w:val="BodyText"/>
        <w:ind w:left="530"/>
        <w:spacing w:before="17" w:line="226" w:lineRule="auto"/>
        <w:rPr/>
      </w:pPr>
      <w:r>
        <w:rPr>
          <w:spacing w:val="-1"/>
        </w:rPr>
        <w:t>四、考生的戏剧与影视、新媒体艺术相关文案撰写能力。</w:t>
      </w:r>
    </w:p>
    <w:p>
      <w:pPr>
        <w:pStyle w:val="BodyText"/>
        <w:ind w:left="523"/>
        <w:spacing w:before="308" w:line="226" w:lineRule="auto"/>
        <w:rPr/>
      </w:pPr>
      <w:r>
        <w:rPr>
          <w:spacing w:val="-2"/>
        </w:rPr>
        <w:t>II ．考试形式和试卷结构</w:t>
      </w:r>
    </w:p>
    <w:p>
      <w:pPr>
        <w:pStyle w:val="BodyText"/>
        <w:ind w:left="516"/>
        <w:spacing w:before="20" w:line="226" w:lineRule="auto"/>
        <w:rPr/>
      </w:pPr>
      <w:r>
        <w:rPr>
          <w:spacing w:val="-1"/>
        </w:rPr>
        <w:t>一、试卷满分及考试时间</w:t>
      </w:r>
    </w:p>
    <w:p>
      <w:pPr>
        <w:pStyle w:val="BodyText"/>
        <w:ind w:left="510"/>
        <w:spacing w:before="21" w:line="225" w:lineRule="auto"/>
        <w:rPr/>
      </w:pPr>
      <w:r>
        <w:rPr>
          <w:spacing w:val="-2"/>
        </w:rPr>
        <w:t>本试卷满分为</w:t>
      </w:r>
      <w:r>
        <w:rPr>
          <w:spacing w:val="27"/>
          <w:w w:val="101"/>
        </w:rPr>
        <w:t xml:space="preserve"> </w:t>
      </w:r>
      <w:r>
        <w:rPr>
          <w:spacing w:val="-2"/>
        </w:rPr>
        <w:t>150 分，考试时间为</w:t>
      </w:r>
      <w:r>
        <w:rPr>
          <w:spacing w:val="16"/>
        </w:rPr>
        <w:t xml:space="preserve"> </w:t>
      </w:r>
      <w:r>
        <w:rPr>
          <w:spacing w:val="-2"/>
        </w:rPr>
        <w:t>180 分钟。</w:t>
      </w:r>
    </w:p>
    <w:p>
      <w:pPr>
        <w:pStyle w:val="BodyText"/>
        <w:ind w:left="519"/>
        <w:spacing w:before="21" w:line="226" w:lineRule="auto"/>
        <w:rPr/>
      </w:pPr>
      <w:r>
        <w:rPr>
          <w:spacing w:val="-2"/>
        </w:rPr>
        <w:t>二、答题方式</w:t>
      </w:r>
    </w:p>
    <w:p>
      <w:pPr>
        <w:pStyle w:val="BodyText"/>
        <w:ind w:left="511"/>
        <w:spacing w:before="18" w:line="226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515"/>
        <w:spacing w:before="20" w:line="226" w:lineRule="auto"/>
        <w:outlineLvl w:val="0"/>
        <w:rPr/>
      </w:pPr>
      <w:r>
        <w:rPr>
          <w:spacing w:val="-1"/>
        </w:rPr>
        <w:t>三、试卷内容结构</w:t>
      </w:r>
    </w:p>
    <w:p>
      <w:pPr>
        <w:pStyle w:val="BodyText"/>
        <w:ind w:left="545"/>
        <w:spacing w:before="20" w:line="224" w:lineRule="auto"/>
        <w:rPr/>
      </w:pPr>
      <w:r>
        <w:rPr>
          <w:spacing w:val="-4"/>
        </w:rPr>
        <w:t>（一）视听语言及应用</w:t>
      </w:r>
    </w:p>
    <w:p>
      <w:pPr>
        <w:pStyle w:val="BodyText"/>
        <w:ind w:left="545"/>
        <w:spacing w:before="23" w:line="224" w:lineRule="auto"/>
        <w:rPr/>
      </w:pPr>
      <w:r>
        <w:rPr>
          <w:spacing w:val="-4"/>
        </w:rPr>
        <w:t>（二）影视与新媒体艺术</w:t>
      </w:r>
    </w:p>
    <w:p>
      <w:pPr>
        <w:pStyle w:val="BodyText"/>
        <w:ind w:left="530" w:right="4065" w:firstLine="15"/>
        <w:spacing w:before="23" w:line="234" w:lineRule="auto"/>
        <w:rPr/>
      </w:pPr>
      <w:r>
        <w:rPr>
          <w:spacing w:val="-4"/>
        </w:rPr>
        <w:t>（三）戏剧与影视、新媒体艺术文案撰写</w:t>
      </w:r>
      <w:r>
        <w:rPr>
          <w:spacing w:val="13"/>
        </w:rPr>
        <w:t xml:space="preserve"> </w:t>
      </w:r>
      <w:r>
        <w:rPr>
          <w:spacing w:val="-3"/>
        </w:rPr>
        <w:t>四、试卷题型结构</w:t>
      </w:r>
    </w:p>
    <w:p>
      <w:pPr>
        <w:pStyle w:val="BodyText"/>
        <w:ind w:left="545"/>
        <w:spacing w:before="18" w:line="224" w:lineRule="auto"/>
        <w:rPr/>
      </w:pPr>
      <w:r>
        <w:rPr>
          <w:spacing w:val="-6"/>
        </w:rPr>
        <w:t>（一）名词解释</w:t>
      </w:r>
    </w:p>
    <w:p>
      <w:pPr>
        <w:pStyle w:val="BodyText"/>
        <w:ind w:left="545"/>
        <w:spacing w:before="23" w:line="224" w:lineRule="auto"/>
        <w:rPr/>
      </w:pPr>
      <w:r>
        <w:rPr>
          <w:spacing w:val="-5"/>
        </w:rPr>
        <w:t>（二）材料分析题</w:t>
      </w:r>
    </w:p>
    <w:p>
      <w:pPr>
        <w:pStyle w:val="BodyText"/>
        <w:ind w:left="545"/>
        <w:spacing w:before="22" w:line="224" w:lineRule="auto"/>
        <w:rPr/>
      </w:pPr>
      <w:r>
        <w:rPr>
          <w:spacing w:val="-5"/>
        </w:rPr>
        <w:t>（三）综合应用题</w:t>
      </w:r>
    </w:p>
    <w:p>
      <w:pPr>
        <w:pStyle w:val="BodyText"/>
        <w:ind w:left="550"/>
        <w:spacing w:before="311" w:line="226" w:lineRule="auto"/>
        <w:rPr/>
      </w:pPr>
      <w:r>
        <w:rPr>
          <w:spacing w:val="-7"/>
        </w:rPr>
        <w:t>Ⅲ. 考查范围</w:t>
      </w:r>
    </w:p>
    <w:p>
      <w:pPr>
        <w:pStyle w:val="BodyText"/>
        <w:ind w:left="515" w:right="4180" w:hanging="2"/>
        <w:spacing w:before="18" w:line="234" w:lineRule="auto"/>
        <w:rPr/>
      </w:pPr>
      <w:r>
        <w:rPr>
          <w:spacing w:val="-3"/>
        </w:rPr>
        <w:t>第一部分 视听语言及应用 【考察目标】</w:t>
      </w:r>
      <w:r>
        <w:rPr>
          <w:spacing w:val="11"/>
        </w:rPr>
        <w:t xml:space="preserve"> </w:t>
      </w:r>
      <w:r>
        <w:rPr>
          <w:spacing w:val="-1"/>
        </w:rPr>
        <w:t>一、识记与理解视听语言的基本概念</w:t>
      </w:r>
    </w:p>
    <w:p>
      <w:pPr>
        <w:pStyle w:val="BodyText"/>
        <w:ind w:left="543" w:right="4676" w:hanging="24"/>
        <w:spacing w:before="20" w:line="234" w:lineRule="auto"/>
        <w:rPr/>
      </w:pPr>
      <w:r>
        <w:rPr>
          <w:spacing w:val="-1"/>
        </w:rPr>
        <w:t>二、应用视听语言对作品进行分析</w:t>
      </w:r>
      <w:r>
        <w:rPr>
          <w:spacing w:val="2"/>
        </w:rPr>
        <w:t xml:space="preserve"> </w:t>
      </w:r>
      <w:r>
        <w:rPr>
          <w:spacing w:val="-6"/>
        </w:rPr>
        <w:t>【考察范围】</w:t>
      </w:r>
    </w:p>
    <w:p>
      <w:pPr>
        <w:pStyle w:val="BodyText"/>
        <w:ind w:left="516"/>
        <w:spacing w:before="23" w:line="227" w:lineRule="auto"/>
        <w:rPr/>
      </w:pPr>
      <w:r>
        <w:rPr>
          <w:spacing w:val="-2"/>
        </w:rPr>
        <w:t>一、画面造型语言</w:t>
      </w:r>
    </w:p>
    <w:p>
      <w:pPr>
        <w:pStyle w:val="BodyText"/>
        <w:ind w:left="519"/>
        <w:spacing w:before="16" w:line="226" w:lineRule="auto"/>
        <w:rPr/>
      </w:pPr>
      <w:r>
        <w:rPr>
          <w:spacing w:val="-2"/>
        </w:rPr>
        <w:t>二、镜头形式语言</w:t>
      </w:r>
    </w:p>
    <w:p>
      <w:pPr>
        <w:pStyle w:val="BodyText"/>
        <w:ind w:left="515"/>
        <w:spacing w:before="20" w:line="227" w:lineRule="auto"/>
        <w:rPr/>
      </w:pPr>
      <w:r>
        <w:rPr>
          <w:spacing w:val="-1"/>
        </w:rPr>
        <w:t>三、剪辑与蒙太奇</w:t>
      </w:r>
    </w:p>
    <w:p>
      <w:pPr>
        <w:pStyle w:val="BodyText"/>
        <w:ind w:left="530"/>
        <w:spacing w:before="19" w:line="226" w:lineRule="auto"/>
        <w:rPr/>
      </w:pPr>
      <w:r>
        <w:rPr>
          <w:spacing w:val="-3"/>
        </w:rPr>
        <w:t>四、声音及声画关系</w:t>
      </w:r>
    </w:p>
    <w:p>
      <w:pPr>
        <w:pStyle w:val="BodyText"/>
        <w:ind w:left="542" w:right="5250" w:hanging="29"/>
        <w:spacing w:before="307" w:line="233" w:lineRule="auto"/>
        <w:rPr/>
      </w:pPr>
      <w:r>
        <w:rPr>
          <w:spacing w:val="-1"/>
        </w:rPr>
        <w:t>第二部分 影视与新媒体艺术</w:t>
      </w:r>
      <w:r>
        <w:rPr>
          <w:spacing w:val="4"/>
        </w:rPr>
        <w:t xml:space="preserve"> </w:t>
      </w:r>
      <w:r>
        <w:rPr>
          <w:spacing w:val="-6"/>
        </w:rPr>
        <w:t>【考察目标】</w:t>
      </w:r>
    </w:p>
    <w:p>
      <w:pPr>
        <w:pStyle w:val="BodyText"/>
        <w:ind w:left="516"/>
        <w:spacing w:before="22" w:line="224" w:lineRule="auto"/>
        <w:rPr/>
      </w:pPr>
      <w:r>
        <w:rPr>
          <w:spacing w:val="-2"/>
        </w:rPr>
        <w:t>一</w:t>
      </w:r>
      <w:r>
        <w:rPr>
          <w:spacing w:val="-14"/>
        </w:rPr>
        <w:t xml:space="preserve"> </w:t>
      </w:r>
      <w:r>
        <w:rPr>
          <w:spacing w:val="-2"/>
        </w:rPr>
        <w:t>、对视听艺术（包括影视与新媒体艺术）理论的整体掌握</w:t>
      </w:r>
    </w:p>
    <w:p>
      <w:pPr>
        <w:pStyle w:val="BodyText"/>
        <w:ind w:left="543" w:right="2784" w:hanging="24"/>
        <w:spacing w:before="22" w:line="234" w:lineRule="auto"/>
        <w:rPr/>
      </w:pPr>
      <w:r>
        <w:rPr>
          <w:spacing w:val="-2"/>
        </w:rPr>
        <w:t>二</w:t>
      </w:r>
      <w:r>
        <w:rPr>
          <w:spacing w:val="-20"/>
        </w:rPr>
        <w:t xml:space="preserve"> </w:t>
      </w:r>
      <w:r>
        <w:rPr>
          <w:spacing w:val="-2"/>
        </w:rPr>
        <w:t>、运用相关理论对视听艺术作品展开创作分析的能力</w:t>
      </w:r>
      <w:r>
        <w:rPr/>
        <w:t xml:space="preserve"> </w:t>
      </w:r>
      <w:r>
        <w:rPr>
          <w:spacing w:val="-6"/>
        </w:rPr>
        <w:t>【考察范围】</w:t>
      </w:r>
    </w:p>
    <w:p>
      <w:pPr>
        <w:pStyle w:val="BodyText"/>
        <w:ind w:left="516"/>
        <w:spacing w:before="23" w:line="226" w:lineRule="auto"/>
        <w:rPr/>
      </w:pPr>
      <w:r>
        <w:rPr>
          <w:spacing w:val="-6"/>
        </w:rPr>
        <w:t>一</w:t>
      </w:r>
      <w:r>
        <w:rPr>
          <w:spacing w:val="-22"/>
        </w:rPr>
        <w:t xml:space="preserve"> </w:t>
      </w:r>
      <w:r>
        <w:rPr>
          <w:spacing w:val="-6"/>
        </w:rPr>
        <w:t>、</w:t>
      </w:r>
      <w:r>
        <w:rPr>
          <w:spacing w:val="-31"/>
        </w:rPr>
        <w:t xml:space="preserve"> </w:t>
      </w:r>
      <w:r>
        <w:rPr>
          <w:spacing w:val="-6"/>
        </w:rPr>
        <w:t>电影学理论脉络与流派</w:t>
      </w:r>
    </w:p>
    <w:p>
      <w:pPr>
        <w:pStyle w:val="BodyText"/>
        <w:ind w:left="519"/>
        <w:spacing w:before="20" w:line="226" w:lineRule="auto"/>
        <w:rPr/>
      </w:pPr>
      <w:r>
        <w:rPr>
          <w:spacing w:val="-4"/>
        </w:rPr>
        <w:t>二、</w:t>
      </w:r>
      <w:r>
        <w:rPr>
          <w:spacing w:val="-22"/>
        </w:rPr>
        <w:t xml:space="preserve"> </w:t>
      </w:r>
      <w:r>
        <w:rPr>
          <w:spacing w:val="-4"/>
        </w:rPr>
        <w:t>中外经典影视作品概要</w:t>
      </w:r>
    </w:p>
    <w:p>
      <w:pPr>
        <w:pStyle w:val="BodyText"/>
        <w:ind w:left="515"/>
        <w:spacing w:before="17" w:line="228" w:lineRule="auto"/>
        <w:rPr/>
      </w:pPr>
      <w:r>
        <w:rPr>
          <w:spacing w:val="-4"/>
        </w:rPr>
        <w:t>三</w:t>
      </w:r>
      <w:r>
        <w:rPr>
          <w:spacing w:val="-20"/>
        </w:rPr>
        <w:t xml:space="preserve"> </w:t>
      </w:r>
      <w:r>
        <w:rPr>
          <w:spacing w:val="-4"/>
        </w:rPr>
        <w:t>、视听艺术作品创作分析</w:t>
      </w:r>
    </w:p>
    <w:p>
      <w:pPr>
        <w:pStyle w:val="BodyText"/>
        <w:ind w:left="530"/>
        <w:spacing w:before="18" w:line="227" w:lineRule="auto"/>
        <w:rPr/>
      </w:pPr>
      <w:r>
        <w:rPr>
          <w:spacing w:val="-3"/>
        </w:rPr>
        <w:t>四、视听艺术的前沿议题</w:t>
      </w:r>
    </w:p>
    <w:p>
      <w:pPr>
        <w:pStyle w:val="BodyText"/>
        <w:ind w:left="542" w:right="3778" w:hanging="29"/>
        <w:spacing w:before="306" w:line="234" w:lineRule="auto"/>
        <w:rPr/>
      </w:pPr>
      <w:r>
        <w:rPr>
          <w:spacing w:val="-1"/>
        </w:rPr>
        <w:t>第三部分 戏剧与影视、新媒体艺术文案撰写</w:t>
      </w:r>
      <w:r>
        <w:rPr>
          <w:spacing w:val="13"/>
        </w:rPr>
        <w:t xml:space="preserve"> </w:t>
      </w:r>
      <w:r>
        <w:rPr>
          <w:spacing w:val="-6"/>
        </w:rPr>
        <w:t>【考察目标】</w:t>
      </w:r>
    </w:p>
    <w:p>
      <w:pPr>
        <w:pStyle w:val="BodyText"/>
        <w:ind w:left="516"/>
        <w:spacing w:before="20" w:line="227" w:lineRule="auto"/>
        <w:rPr/>
      </w:pPr>
      <w:r>
        <w:rPr>
          <w:spacing w:val="-2"/>
        </w:rPr>
        <w:t>一、戏剧与影视</w:t>
      </w:r>
      <w:r>
        <w:rPr>
          <w:spacing w:val="-26"/>
        </w:rPr>
        <w:t xml:space="preserve"> </w:t>
      </w:r>
      <w:r>
        <w:rPr>
          <w:spacing w:val="-2"/>
        </w:rPr>
        <w:t>、新媒体艺术的创意策划能力</w:t>
      </w:r>
    </w:p>
    <w:p>
      <w:pPr>
        <w:pStyle w:val="BodyText"/>
        <w:ind w:left="519"/>
        <w:spacing w:before="19" w:line="225" w:lineRule="auto"/>
        <w:rPr/>
      </w:pPr>
      <w:r>
        <w:rPr>
          <w:spacing w:val="-2"/>
        </w:rPr>
        <w:t>二、戏剧与影视</w:t>
      </w:r>
      <w:r>
        <w:rPr>
          <w:spacing w:val="-17"/>
        </w:rPr>
        <w:t xml:space="preserve"> </w:t>
      </w:r>
      <w:r>
        <w:rPr>
          <w:spacing w:val="-2"/>
        </w:rPr>
        <w:t>、新媒体艺术的脚本、拍摄方案撰写能力</w:t>
      </w:r>
    </w:p>
    <w:p>
      <w:pPr>
        <w:spacing w:line="225" w:lineRule="auto"/>
        <w:sectPr>
          <w:footerReference w:type="default" r:id="rId1"/>
          <w:pgSz w:w="11907" w:h="16839"/>
          <w:pgMar w:top="1424" w:right="1785" w:bottom="1313" w:left="1785" w:header="0" w:footer="1145" w:gutter="0"/>
        </w:sectPr>
        <w:rPr/>
      </w:pPr>
    </w:p>
    <w:p>
      <w:pPr>
        <w:pStyle w:val="BodyText"/>
        <w:ind w:left="542" w:right="2364" w:hanging="27"/>
        <w:spacing w:before="43" w:line="234" w:lineRule="auto"/>
        <w:rPr/>
      </w:pPr>
      <w:r>
        <w:rPr>
          <w:spacing w:val="-2"/>
        </w:rPr>
        <w:t>三、戏剧与影视</w:t>
      </w:r>
      <w:r>
        <w:rPr>
          <w:spacing w:val="-13"/>
        </w:rPr>
        <w:t xml:space="preserve"> </w:t>
      </w:r>
      <w:r>
        <w:rPr>
          <w:spacing w:val="-2"/>
        </w:rPr>
        <w:t>、新媒体艺术的平台运营、传播等文案写作</w:t>
      </w:r>
      <w:r>
        <w:rPr/>
        <w:t xml:space="preserve"> </w:t>
      </w:r>
      <w:r>
        <w:rPr>
          <w:spacing w:val="-6"/>
        </w:rPr>
        <w:t>【考察范围】</w:t>
      </w:r>
    </w:p>
    <w:p>
      <w:pPr>
        <w:pStyle w:val="BodyText"/>
        <w:ind w:left="516"/>
        <w:spacing w:before="22" w:line="225" w:lineRule="auto"/>
        <w:rPr/>
      </w:pPr>
      <w:r>
        <w:rPr>
          <w:spacing w:val="-2"/>
        </w:rPr>
        <w:t>一、戏剧与影视</w:t>
      </w:r>
      <w:r>
        <w:rPr>
          <w:spacing w:val="-26"/>
        </w:rPr>
        <w:t xml:space="preserve"> </w:t>
      </w:r>
      <w:r>
        <w:rPr>
          <w:spacing w:val="-2"/>
        </w:rPr>
        <w:t>、新媒体艺术的文本创意策划</w:t>
      </w:r>
    </w:p>
    <w:p>
      <w:pPr>
        <w:pStyle w:val="BodyText"/>
        <w:ind w:left="519"/>
        <w:spacing w:before="21" w:line="225" w:lineRule="auto"/>
        <w:rPr/>
      </w:pPr>
      <w:r>
        <w:rPr>
          <w:spacing w:val="-3"/>
        </w:rPr>
        <w:t>二、戏剧与影视</w:t>
      </w:r>
      <w:r>
        <w:rPr>
          <w:spacing w:val="-15"/>
        </w:rPr>
        <w:t xml:space="preserve"> </w:t>
      </w:r>
      <w:r>
        <w:rPr>
          <w:spacing w:val="-3"/>
        </w:rPr>
        <w:t>、新媒体艺术的脚本写作</w:t>
      </w:r>
    </w:p>
    <w:p>
      <w:pPr>
        <w:pStyle w:val="BodyText"/>
        <w:ind w:left="515"/>
        <w:spacing w:before="21" w:line="227" w:lineRule="auto"/>
        <w:rPr/>
      </w:pPr>
      <w:r>
        <w:rPr>
          <w:spacing w:val="-2"/>
        </w:rPr>
        <w:t>三、戏剧与影视</w:t>
      </w:r>
      <w:r>
        <w:rPr>
          <w:spacing w:val="-29"/>
        </w:rPr>
        <w:t xml:space="preserve"> </w:t>
      </w:r>
      <w:r>
        <w:rPr>
          <w:spacing w:val="-2"/>
        </w:rPr>
        <w:t>、新媒体艺术的拍摄方案</w:t>
      </w:r>
    </w:p>
    <w:p>
      <w:pPr>
        <w:pStyle w:val="BodyText"/>
        <w:ind w:left="530"/>
        <w:spacing w:before="16" w:line="226" w:lineRule="auto"/>
        <w:rPr/>
      </w:pPr>
      <w:r>
        <w:rPr>
          <w:spacing w:val="-1"/>
        </w:rPr>
        <w:t>四、戏剧与影视、新媒体艺术的平台运营、传播等创意文案</w:t>
      </w:r>
    </w:p>
    <w:sectPr>
      <w:footerReference w:type="default" r:id="rId2"/>
      <w:pgSz w:w="11907" w:h="16839"/>
      <w:pgMar w:top="1395" w:right="1785" w:bottom="1313" w:left="1785" w:header="0" w:footer="114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8"/>
      <w:spacing w:line="182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82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DengXian" w:hAnsi="DengXian" w:eastAsia="DengXian" w:cs="DengXia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2024-09-20T17:40:48Z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2024-10-14T10:39:41</vt:filetime>
  </property>
</Properties>
</file>