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41489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174" w:type="dxa"/>
            <w:gridSpan w:val="2"/>
            <w:noWrap w:val="0"/>
            <w:vAlign w:val="top"/>
          </w:tcPr>
          <w:p w14:paraId="2ED2FBD1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《化学综合》考试大纲</w:t>
            </w:r>
          </w:p>
          <w:p w14:paraId="4419C321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color w:val="333333"/>
                <w:szCs w:val="21"/>
              </w:rPr>
              <w:t>化学工程与技术、材料与化工-化学工程　</w:t>
            </w:r>
          </w:p>
        </w:tc>
      </w:tr>
      <w:tr w14:paraId="7AA36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 w14:paraId="03E88A46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432A87A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500B2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58" w:hRule="atLeast"/>
        </w:trPr>
        <w:tc>
          <w:tcPr>
            <w:tcW w:w="1809" w:type="dxa"/>
            <w:noWrap w:val="0"/>
            <w:vAlign w:val="top"/>
          </w:tcPr>
          <w:p w14:paraId="7102EA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50 化学综合</w:t>
            </w:r>
          </w:p>
          <w:p w14:paraId="188D8466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0ED9E3F6">
            <w:pPr>
              <w:pStyle w:val="12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705435F9">
            <w:pPr>
              <w:spacing w:line="360" w:lineRule="atLeast"/>
              <w:ind w:left="451" w:leftChars="215" w:firstLine="237" w:firstLineChars="13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无机化学、有机化学和分析化学课程主要内容的理解及掌握程度，上述三门课程为化学类与化工类学科的基础课程，主要考察学生对无机化学、有机化学和分析化学的基本概念、基本理论、基本技能并能妥善运用到综合题目的处理中，培养学生分析问题和解决问题的能力。</w:t>
            </w:r>
          </w:p>
          <w:p w14:paraId="2159617D">
            <w:pPr>
              <w:pStyle w:val="12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744B55F3">
            <w:pPr>
              <w:pStyle w:val="12"/>
              <w:ind w:left="420"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内容比例：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C2CAAD8">
            <w:pPr>
              <w:pStyle w:val="12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无机化学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/>
                <w:sz w:val="18"/>
                <w:szCs w:val="18"/>
              </w:rPr>
              <w:t>约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/>
                <w:sz w:val="18"/>
                <w:szCs w:val="18"/>
              </w:rPr>
              <w:t>分</w:t>
            </w:r>
          </w:p>
          <w:p w14:paraId="140D4629">
            <w:pPr>
              <w:pStyle w:val="12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有机化学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/>
                <w:sz w:val="18"/>
                <w:szCs w:val="18"/>
              </w:rPr>
              <w:t>约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/>
                <w:sz w:val="18"/>
                <w:szCs w:val="18"/>
              </w:rPr>
              <w:t>分</w:t>
            </w:r>
          </w:p>
          <w:p w14:paraId="11FA800E">
            <w:pPr>
              <w:pStyle w:val="12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分析化学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/>
                <w:sz w:val="18"/>
                <w:szCs w:val="18"/>
              </w:rPr>
              <w:t>约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/>
                <w:sz w:val="18"/>
                <w:szCs w:val="18"/>
              </w:rPr>
              <w:t>分</w:t>
            </w:r>
          </w:p>
          <w:p w14:paraId="67151C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题型比例：</w:t>
            </w:r>
          </w:p>
          <w:p w14:paraId="5CCEC3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  客观题       约60分                             </w:t>
            </w:r>
          </w:p>
          <w:p w14:paraId="310B66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1．填空题                 约20分                      </w:t>
            </w:r>
          </w:p>
          <w:p w14:paraId="200257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2．选择题                 约30分 </w:t>
            </w:r>
          </w:p>
          <w:p w14:paraId="58DA42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3．判断题                 约10分</w:t>
            </w:r>
          </w:p>
          <w:p w14:paraId="702BB7A2"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主观题   约90分  </w:t>
            </w:r>
          </w:p>
          <w:p w14:paraId="5F16E778">
            <w:pPr>
              <w:autoSpaceDE w:val="0"/>
              <w:autoSpaceDN w:val="0"/>
              <w:adjustRightInd w:val="0"/>
              <w:ind w:firstLine="630" w:firstLineChars="35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1．计算题                 约50分</w:t>
            </w:r>
          </w:p>
          <w:p w14:paraId="3867793A">
            <w:pPr>
              <w:autoSpaceDE w:val="0"/>
              <w:autoSpaceDN w:val="0"/>
              <w:adjustRightInd w:val="0"/>
              <w:ind w:firstLine="630" w:firstLineChars="35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2．反应机理及有机合成题   约15分 </w:t>
            </w:r>
          </w:p>
          <w:p w14:paraId="7F77386E">
            <w:pPr>
              <w:autoSpaceDE w:val="0"/>
              <w:autoSpaceDN w:val="0"/>
              <w:adjustRightInd w:val="0"/>
              <w:ind w:firstLine="630" w:firstLineChars="35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3．问答题                 约15分</w:t>
            </w:r>
          </w:p>
          <w:p w14:paraId="0A2A45EE">
            <w:pPr>
              <w:autoSpaceDE w:val="0"/>
              <w:autoSpaceDN w:val="0"/>
              <w:adjustRightInd w:val="0"/>
              <w:ind w:firstLine="630" w:firstLineChars="35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4．结构推断题             约10分 </w:t>
            </w:r>
          </w:p>
          <w:p w14:paraId="05F6DF83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30FE4B6E">
            <w:pPr>
              <w:pStyle w:val="3"/>
              <w:spacing w:line="480" w:lineRule="auto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cs="宋体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（一）无机化学部分</w:t>
            </w:r>
          </w:p>
          <w:p w14:paraId="3D0AC44E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　1、 物质状态</w:t>
            </w:r>
          </w:p>
          <w:p w14:paraId="342A620C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(1)熟练掌握理想气体状态方程，分压定律，分体积定律，了解实际气体的van der Waals方程，由分子运动论推导理想气体定律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006CC25D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(2)掌握液体的蒸发，沸点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7FBF0BD4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(3)了解晶体的外形与内部结构。</w:t>
            </w:r>
          </w:p>
          <w:p w14:paraId="7382A5AC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2、原子结构</w:t>
            </w:r>
          </w:p>
          <w:p w14:paraId="4DF4F0A3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(1)理解氢原子光谱和玻尔理论，波粒二象性，几率密度和电子云，波函数的空间图象，四个量子数，多电子原子的能级。</w:t>
            </w:r>
          </w:p>
          <w:p w14:paraId="111FEB19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(2)掌握核外电子排布的原则及其与元素周期表的关系，元素基本性质的周期性。</w:t>
            </w:r>
          </w:p>
          <w:p w14:paraId="1BDA01C7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3、化学键与分子结构</w:t>
            </w:r>
          </w:p>
          <w:p w14:paraId="78ECFC3F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(1)掌握离子键的形成与特点，离子的特征，离子晶体，晶格能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1FE3FD2E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(2)掌握共价键的本质、原理和特点。</w:t>
            </w:r>
          </w:p>
          <w:p w14:paraId="5A04508F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(3)灵活运用杂化轨道理论，价层电子对互斥理论，分子轨道理论。</w:t>
            </w:r>
          </w:p>
          <w:p w14:paraId="0A34425B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(4)理解键参数与分子的性质。</w:t>
            </w:r>
          </w:p>
          <w:p w14:paraId="192924C4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(5)理解分子晶体和原子晶体；金属键的共性改价理论和能带理论，金属晶体；极性分子和非极性分子，分子间作用力，离子的极化，氢键。</w:t>
            </w:r>
          </w:p>
          <w:p w14:paraId="0D5B38DD">
            <w:pPr>
              <w:pStyle w:val="3"/>
              <w:ind w:firstLine="720" w:firstLineChars="4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4、氢和稀有气体</w:t>
            </w:r>
          </w:p>
          <w:p w14:paraId="192AFAA2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了解氢的成键特征，氢的性质、制备方法，氢的化合物，稀有气体的空间结构。</w:t>
            </w:r>
          </w:p>
          <w:p w14:paraId="32DA6F44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5、化学热力学初步</w:t>
            </w:r>
          </w:p>
          <w:p w14:paraId="4045A488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(1)熟练掌握热力学基本概念，热力学第一定律，可逆途径。</w:t>
            </w:r>
          </w:p>
          <w:p w14:paraId="13B8B735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(2)灵活运用化学反应的热效应，盖斯定律，生成热与燃烧热，从键能估算反应热。</w:t>
            </w:r>
          </w:p>
          <w:p w14:paraId="263DB6E0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(3)了解反应方向概念，理解反应焓变对反应方向的影响，状态函数熵和吉布斯自由能。</w:t>
            </w:r>
          </w:p>
          <w:p w14:paraId="0CD7143A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6、化学反应速率</w:t>
            </w:r>
          </w:p>
          <w:p w14:paraId="12604E82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(1)了解反应速率理论。</w:t>
            </w:r>
          </w:p>
          <w:p w14:paraId="3215F838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(2)掌握反应速率的影响因素。</w:t>
            </w:r>
          </w:p>
          <w:p w14:paraId="0BEC21CC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7、化学平衡</w:t>
            </w:r>
          </w:p>
          <w:p w14:paraId="72FF0BD7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(1)掌握化学反应的可逆性和化学平衡。</w:t>
            </w:r>
          </w:p>
          <w:p w14:paraId="4D77B256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(2)灵活运用平衡常数，标准平衡常数Kθ与△rGmθ的关系。</w:t>
            </w:r>
          </w:p>
          <w:p w14:paraId="7363AE68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(3)理解化学平衡移动的影响因素。</w:t>
            </w:r>
          </w:p>
          <w:p w14:paraId="7AC7E6C9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8、溶液</w:t>
            </w:r>
          </w:p>
          <w:p w14:paraId="0AEFC431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(1)了解溶液浓度的表示方法。</w:t>
            </w:r>
          </w:p>
          <w:p w14:paraId="6A14ECBD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(2)灵活运用溶解度原理和分配定律。</w:t>
            </w:r>
          </w:p>
          <w:p w14:paraId="1FD6ACB3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(3)掌握非电解质稀溶液的依数性。</w:t>
            </w:r>
          </w:p>
          <w:p w14:paraId="77C6F352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(4)了解分散体系和溶胶的制备、性质，溶胶的电泳和粒子结构，溶胶的聚沉和稳定性，高分子溶液。</w:t>
            </w:r>
          </w:p>
          <w:p w14:paraId="4F3CC4DF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9、电解质溶液</w:t>
            </w:r>
          </w:p>
          <w:p w14:paraId="46282378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(1)了解酸碱理论的发展。</w:t>
            </w:r>
          </w:p>
          <w:p w14:paraId="167345D7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(2)理解强电解质溶液理论。</w:t>
            </w:r>
          </w:p>
          <w:p w14:paraId="0A2624CD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(3)熟练掌握并灵活运用弱酸、弱碱的解离平衡和盐的水解，难溶性强电解质的沉淀溶解平衡。</w:t>
            </w:r>
          </w:p>
          <w:p w14:paraId="626A920E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10、氧化还原反应</w:t>
            </w:r>
          </w:p>
          <w:p w14:paraId="65A74D21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(1)熟练掌握基本概念，氧化还原反应方程式的配平，原电池和电极电势。</w:t>
            </w:r>
          </w:p>
          <w:p w14:paraId="2A9CA8F3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(2)灵活运用电池电动势与化学反应吉布斯自由能的关系。</w:t>
            </w:r>
          </w:p>
          <w:p w14:paraId="7B98BBB5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(3)理解电极电势的影响因素。</w:t>
            </w:r>
          </w:p>
          <w:p w14:paraId="3B73410F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(4)熟练掌握电极电势的应用，电势图解及其应用。</w:t>
            </w:r>
          </w:p>
          <w:p w14:paraId="7F7D5775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(5)了解化学电池，电解。</w:t>
            </w:r>
          </w:p>
          <w:p w14:paraId="7F194EB1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11、卤素</w:t>
            </w:r>
          </w:p>
          <w:p w14:paraId="57773C3E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了解卤素的通性，卤素单质及其化合物，含氧酸的氧化还原性。</w:t>
            </w:r>
          </w:p>
          <w:p w14:paraId="74F5030D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12、氧族元素</w:t>
            </w:r>
          </w:p>
          <w:p w14:paraId="383CCCB7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(1)了解氧族元素的通性，氧，臭氧，水，过氧化氢，硫及其化合物。</w:t>
            </w:r>
          </w:p>
          <w:p w14:paraId="4759E432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(2)掌握无机酸强度的变化规律。</w:t>
            </w:r>
          </w:p>
          <w:p w14:paraId="6CCFEE6B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13、氮族元素</w:t>
            </w:r>
          </w:p>
          <w:p w14:paraId="2202C3AD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了解氮族元素的通性，氮及其化合物，磷及其化合物，砷、锑、铋及其化合物，盐类的热分解。</w:t>
            </w:r>
          </w:p>
          <w:p w14:paraId="270D020E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14、碳族元素</w:t>
            </w:r>
          </w:p>
          <w:p w14:paraId="361D8713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(1)了解碳族元素的通性，碳族元素的单质及其化合物。</w:t>
            </w:r>
          </w:p>
          <w:p w14:paraId="3AB6A918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(2)理解无机化合物的水解性。</w:t>
            </w:r>
          </w:p>
          <w:p w14:paraId="147705DA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15、碱金属和碱土金属</w:t>
            </w:r>
          </w:p>
          <w:p w14:paraId="23A2DDA6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(1)了解碱金属和碱土金属的通性。</w:t>
            </w:r>
          </w:p>
          <w:p w14:paraId="01220802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(2)理解碱金属和碱土金属的单质及其化合物，离子晶体盐类的水解性。</w:t>
            </w:r>
          </w:p>
          <w:p w14:paraId="2DC83DB8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16、配位化合物</w:t>
            </w:r>
          </w:p>
          <w:p w14:paraId="061F4105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(1)理解配位化合物的基本概念。</w:t>
            </w:r>
          </w:p>
          <w:p w14:paraId="5FF7127A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(2)熟练掌握配合物的化学键理论。</w:t>
            </w:r>
          </w:p>
          <w:p w14:paraId="4E939232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(3)理解并掌握配位化合物的稳定性。</w:t>
            </w:r>
          </w:p>
          <w:p w14:paraId="2249F55C">
            <w:pPr>
              <w:pStyle w:val="3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　　(4)了解配位化合物的重要性。</w:t>
            </w:r>
          </w:p>
          <w:p w14:paraId="635D0C9B">
            <w:pPr>
              <w:pStyle w:val="3"/>
              <w:ind w:firstLine="361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（二）有机化学部分</w:t>
            </w:r>
          </w:p>
          <w:p w14:paraId="18CA1240">
            <w:pPr>
              <w:pStyle w:val="3"/>
              <w:ind w:firstLine="630" w:firstLineChars="350"/>
              <w:rPr>
                <w:rFonts w:hint="eastAsia"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1、脂肪烃</w:t>
            </w:r>
          </w:p>
          <w:p w14:paraId="64765904">
            <w:pPr>
              <w:ind w:left="420" w:leftChars="200" w:firstLine="180" w:firstLineChars="10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rPr>
                <w:rFonts w:hint="eastAsia" w:ascii="宋体" w:hAnsi="宋体" w:cs="Arial"/>
                <w:sz w:val="18"/>
                <w:szCs w:val="18"/>
              </w:rPr>
              <w:t>了解</w:t>
            </w:r>
            <w:r>
              <w:rPr>
                <w:rFonts w:hint="eastAsia"/>
                <w:sz w:val="18"/>
                <w:szCs w:val="18"/>
              </w:rPr>
              <w:t>构象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σ键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顺反异构、</w:t>
            </w:r>
            <w:r>
              <w:rPr>
                <w:rFonts w:ascii="Times New Roman" w:hAnsi="Times New Roman"/>
                <w:sz w:val="18"/>
                <w:szCs w:val="18"/>
              </w:rPr>
              <w:t>π</w:t>
            </w:r>
            <w:r>
              <w:rPr>
                <w:rFonts w:hint="eastAsia"/>
                <w:sz w:val="18"/>
                <w:szCs w:val="18"/>
              </w:rPr>
              <w:t>键、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诱导效应、共轭效应和超共轭效应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的</w:t>
            </w:r>
            <w:r>
              <w:rPr>
                <w:rFonts w:hint="eastAsia" w:ascii="宋体" w:hAnsi="宋体" w:cs="Arial"/>
                <w:sz w:val="18"/>
                <w:szCs w:val="18"/>
              </w:rPr>
              <w:t>基本概念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38A34E95">
            <w:pPr>
              <w:ind w:left="420" w:leftChars="200" w:firstLine="180" w:firstLineChars="10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）理解烷烃、烯烃、炔烃及二烯烃的结构特点及这几类化合物的物理化学性质。</w:t>
            </w:r>
          </w:p>
          <w:p w14:paraId="525BB104">
            <w:pPr>
              <w:ind w:left="420" w:leftChars="200" w:firstLine="180" w:firstLineChars="100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）掌握顺反异构体的命名，几个电子效应的具体应用，完成各类反应，鉴别不同种类结构。</w:t>
            </w:r>
          </w:p>
          <w:p w14:paraId="464CF229">
            <w:pPr>
              <w:ind w:left="420" w:leftChars="200" w:firstLine="180" w:firstLineChars="1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）综合运用以上内容进行合理地分析分离、判断、合成及理论推导结构式。</w:t>
            </w:r>
          </w:p>
          <w:p w14:paraId="54DFD91F">
            <w:pPr>
              <w:spacing w:line="360" w:lineRule="atLeast"/>
              <w:ind w:firstLine="622" w:firstLineChars="34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2、芳香烃</w:t>
            </w:r>
          </w:p>
          <w:p w14:paraId="6891F97A"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rPr>
                <w:rFonts w:hint="eastAsia" w:ascii="宋体" w:hAnsi="宋体" w:cs="Arial"/>
                <w:sz w:val="18"/>
                <w:szCs w:val="18"/>
              </w:rPr>
              <w:t>了解芳香烃，定位规律，非苯芳烃，芳香性及</w:t>
            </w:r>
            <w:r>
              <w:rPr>
                <w:rFonts w:ascii="宋体" w:hAnsi="宋体" w:cs="Arial"/>
                <w:kern w:val="0"/>
                <w:szCs w:val="21"/>
              </w:rPr>
              <w:t>Hǖckel</w:t>
            </w:r>
            <w:r>
              <w:rPr>
                <w:rFonts w:ascii="宋体" w:hAnsi="宋体"/>
                <w:sz w:val="18"/>
                <w:szCs w:val="18"/>
              </w:rPr>
              <w:t>规则</w:t>
            </w:r>
            <w:r>
              <w:rPr>
                <w:rFonts w:hint="eastAsia" w:ascii="宋体" w:hAnsi="宋体"/>
                <w:sz w:val="18"/>
                <w:szCs w:val="18"/>
              </w:rPr>
              <w:t>的</w:t>
            </w:r>
            <w:r>
              <w:rPr>
                <w:rFonts w:hint="eastAsia" w:ascii="宋体" w:hAnsi="宋体" w:cs="Arial"/>
                <w:sz w:val="18"/>
                <w:szCs w:val="18"/>
              </w:rPr>
              <w:t>基本概念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3BF05FE2">
            <w:pPr>
              <w:ind w:left="540" w:leftChars="257" w:firstLine="90" w:firstLineChars="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）理解</w:t>
            </w:r>
            <w:r>
              <w:rPr>
                <w:rFonts w:hint="eastAsia"/>
                <w:sz w:val="18"/>
                <w:szCs w:val="18"/>
              </w:rPr>
              <w:t>环上取代反应的定</w:t>
            </w:r>
            <w:r>
              <w:rPr>
                <w:rFonts w:hint="eastAsia" w:ascii="宋体" w:hAnsi="宋体"/>
                <w:sz w:val="18"/>
                <w:szCs w:val="18"/>
              </w:rPr>
              <w:t>位规律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苯环上亲电取代反应历程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 xml:space="preserve">， 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Hǖckel规则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的具体应用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7D3329A7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）掌握</w:t>
            </w:r>
            <w:r>
              <w:rPr>
                <w:rFonts w:hint="eastAsia"/>
                <w:sz w:val="18"/>
                <w:szCs w:val="18"/>
              </w:rPr>
              <w:t>环上取代反应定</w:t>
            </w:r>
            <w:r>
              <w:rPr>
                <w:rFonts w:hint="eastAsia" w:ascii="宋体" w:hAnsi="宋体"/>
                <w:sz w:val="18"/>
                <w:szCs w:val="18"/>
              </w:rPr>
              <w:t>位规律的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理论解释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，多取代苯的的合成。</w:t>
            </w:r>
          </w:p>
          <w:p w14:paraId="7CB7C957">
            <w:pPr>
              <w:ind w:left="540" w:leftChars="257" w:firstLine="90" w:firstLineChars="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）综合运用以上内容进行合理地分析、判断、解释及合成新化合物。</w:t>
            </w:r>
          </w:p>
          <w:p w14:paraId="23D5C3F0">
            <w:pPr>
              <w:spacing w:line="360" w:lineRule="atLeast"/>
              <w:rPr>
                <w:rFonts w:hint="eastAsia"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3、立体化学</w:t>
            </w:r>
          </w:p>
          <w:p w14:paraId="20530AF4">
            <w:pPr>
              <w:ind w:left="315" w:leftChars="150" w:firstLine="282" w:firstLineChars="157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）了解构象、顺反异构、光活异构等几种立体化学概念。手性及分子构型等基本概念。</w:t>
            </w:r>
          </w:p>
          <w:p w14:paraId="68F5CA14">
            <w:pPr>
              <w:ind w:firstLine="630" w:firstLineChars="35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）理解</w:t>
            </w:r>
            <w:r>
              <w:rPr>
                <w:rFonts w:hint="eastAsia"/>
                <w:sz w:val="18"/>
                <w:szCs w:val="18"/>
              </w:rPr>
              <w:t>手性分子构型的表示法、构型的标记及含有一个和两个手性碳原子化合物的对映异构现象。</w:t>
            </w:r>
          </w:p>
          <w:p w14:paraId="680CAB95">
            <w:pPr>
              <w:ind w:firstLine="594" w:firstLineChars="3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4、烃的各类衍生物</w:t>
            </w:r>
          </w:p>
          <w:p w14:paraId="743300B6">
            <w:pPr>
              <w:ind w:left="315" w:leftChars="150" w:firstLine="282" w:firstLineChars="157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）了解烃的含卤、含氧及含氮化合物的基本概念及各类化合物名称，</w:t>
            </w:r>
            <w:r>
              <w:rPr>
                <w:rFonts w:hint="eastAsia"/>
                <w:sz w:val="18"/>
                <w:szCs w:val="18"/>
              </w:rPr>
              <w:t>SN1及SN2历程，亲核加成反应历程，β-二羰基化合物</w:t>
            </w:r>
            <w:r>
              <w:rPr>
                <w:rFonts w:hint="eastAsia" w:ascii="宋体" w:hAnsi="宋体"/>
                <w:sz w:val="18"/>
                <w:szCs w:val="18"/>
              </w:rPr>
              <w:t>基本概念。</w:t>
            </w:r>
          </w:p>
          <w:p w14:paraId="194A2A49">
            <w:pPr>
              <w:ind w:left="315" w:leftChars="150" w:firstLine="282" w:firstLineChars="157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）理解</w:t>
            </w:r>
            <w:r>
              <w:rPr>
                <w:rFonts w:hint="eastAsia"/>
                <w:sz w:val="18"/>
                <w:szCs w:val="18"/>
              </w:rPr>
              <w:t>醇、酸的高沸点原因，β-二羰基化合物的特殊结构及各类化合物的化学性质。</w:t>
            </w:r>
          </w:p>
          <w:p w14:paraId="7A44F8AD">
            <w:pPr>
              <w:ind w:left="315" w:leftChars="150" w:firstLine="282" w:firstLineChars="157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）掌握烃的含卤、含氧及含氮化合物的合成应用，掌握</w:t>
            </w:r>
            <w:r>
              <w:rPr>
                <w:rFonts w:hint="eastAsia"/>
                <w:sz w:val="18"/>
                <w:szCs w:val="18"/>
              </w:rPr>
              <w:t>β-二羰基化合物</w:t>
            </w:r>
            <w:r>
              <w:rPr>
                <w:sz w:val="18"/>
                <w:szCs w:val="18"/>
              </w:rPr>
              <w:t>在有机合成中的应用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59A94453">
            <w:pPr>
              <w:pStyle w:val="3"/>
              <w:ind w:firstLine="361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（三）分析化学部分</w:t>
            </w:r>
          </w:p>
          <w:p w14:paraId="7EB98395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1、分析试样的采集与制备</w:t>
            </w:r>
          </w:p>
          <w:p w14:paraId="72B0CE9F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了解分析试样的采集、制备、分解及测定前的预处理。</w:t>
            </w:r>
          </w:p>
          <w:p w14:paraId="3DB44118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2、分析化学中的误差与数据处理</w:t>
            </w:r>
          </w:p>
          <w:p w14:paraId="2E146194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(1)掌握误差、偏差、准确度及精密度的概念、相互间的关系及计算方法；掌握有效数字的概念及修约规则。</w:t>
            </w:r>
          </w:p>
          <w:p w14:paraId="35CFA33B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(2)了解随机误差正态分布的特点及区间概率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 w14:paraId="242CE142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(3)掌握有限数据的t分布，利用t分布计算平均值的置信区间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 w14:paraId="49B0FA1A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(4)掌握t检验、F检验和异常数据取舍的方法。</w:t>
            </w:r>
          </w:p>
          <w:p w14:paraId="6C376CAA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(5)了解误差的传递及计算。</w:t>
            </w:r>
          </w:p>
          <w:p w14:paraId="72E6DF08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(6)掌握一元线性回归分析法及线性相关性的评价。</w:t>
            </w:r>
          </w:p>
          <w:p w14:paraId="22EF0BF2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3、分析化学中的质量保证与质量控制</w:t>
            </w:r>
          </w:p>
          <w:p w14:paraId="52E61FCE">
            <w:pPr>
              <w:ind w:left="540" w:leftChars="257" w:firstLine="90" w:firstLineChars="5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(1)了解分析全过程的质量保证与质量控制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 w14:paraId="790497F4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(2)掌握标准方法与标准物质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 w14:paraId="24A8E2ED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(3)了解不确定度和溯源性。</w:t>
            </w:r>
          </w:p>
          <w:p w14:paraId="14F611F6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4、酸碱滴定法</w:t>
            </w:r>
          </w:p>
          <w:p w14:paraId="37167B7E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(1)掌握酸碱质子理论和酸碱平衡理论。</w:t>
            </w:r>
          </w:p>
          <w:p w14:paraId="5AC453A0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(2)掌握分布系数和氢离子浓度的计算方法。</w:t>
            </w:r>
          </w:p>
          <w:p w14:paraId="701E37B8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(3)掌握酸碱指示剂的原理、变色范围及选择原则。</w:t>
            </w:r>
          </w:p>
          <w:p w14:paraId="20497CA9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(4)熟悉酸碱滴定曲线方程的推导和滴定误差的计算。</w:t>
            </w:r>
          </w:p>
          <w:p w14:paraId="29BE93D3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(5)熟悉各种滴定方式，并能设计常见酸、碱的滴定分析方案。</w:t>
            </w:r>
          </w:p>
          <w:p w14:paraId="7226ADAD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(6)掌握缓冲溶液的组成、性质、缓冲容量以及PH值的计算方法。</w:t>
            </w:r>
          </w:p>
          <w:p w14:paraId="4A4717F2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5、络合滴定法</w:t>
            </w:r>
          </w:p>
          <w:p w14:paraId="5E3A7CEB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(1)掌握络合物溶液中的离解平衡、副反应系数和条件稳定常数的概念及计算。</w:t>
            </w:r>
          </w:p>
          <w:p w14:paraId="396FB545">
            <w:pPr>
              <w:ind w:left="540" w:leftChars="257" w:firstLine="90" w:firstLineChars="5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(2)掌握络合滴定法的基本原理和化学计量点时金属离子浓度的计算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 w14:paraId="18997896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(3)了解金属离子指示剂的原理。</w:t>
            </w:r>
          </w:p>
          <w:p w14:paraId="3E438659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(4)掌握络合滴定的方式、提高选择性的方法和滴定误差的计算。</w:t>
            </w:r>
          </w:p>
          <w:p w14:paraId="1F5EBC5B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6、氧化还原滴定法</w:t>
            </w:r>
          </w:p>
          <w:p w14:paraId="4612BD5A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(1)了解氧化还原平衡及影响氧化还原反应方向的因素。</w:t>
            </w:r>
          </w:p>
          <w:p w14:paraId="062D00F1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(2)掌握标准电极电势及条件电极电势的概念、区别及计算方法。</w:t>
            </w:r>
          </w:p>
          <w:p w14:paraId="21DFB869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(3)了解氧化还原滴定的样品预处理、指示剂的原理、滴定曲线和滴定误差计算。</w:t>
            </w:r>
          </w:p>
          <w:p w14:paraId="36E18E00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(4)掌握KMnO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法、K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Cr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O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法及碘量法的原理和操作方法。</w:t>
            </w:r>
          </w:p>
          <w:p w14:paraId="617F76D3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7、沉淀滴定法</w:t>
            </w:r>
          </w:p>
          <w:p w14:paraId="5A8450B4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（1）掌握沉淀滴定法基本原理。</w:t>
            </w:r>
          </w:p>
          <w:p w14:paraId="7CB8ACAB">
            <w:pPr>
              <w:ind w:left="540" w:leftChars="257" w:firstLine="90" w:firstLine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（2）掌握银量法。</w:t>
            </w:r>
          </w:p>
          <w:p w14:paraId="79FB1F8C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8、重量分析法</w:t>
            </w:r>
          </w:p>
          <w:p w14:paraId="04CEF757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(1)掌握沉淀的溶解度的计算及影响沉淀溶解度的因素。</w:t>
            </w:r>
          </w:p>
          <w:p w14:paraId="32D3F76E">
            <w:pPr>
              <w:ind w:left="540" w:leftChars="257"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(2)了解沉淀的形成过程及影响沉淀纯度的因素。</w:t>
            </w:r>
          </w:p>
          <w:p w14:paraId="07BAEAF0">
            <w:pPr>
              <w:ind w:firstLine="450" w:firstLineChars="2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(3)掌握沉淀条件的选择和重量分析结果的计算。</w:t>
            </w:r>
          </w:p>
          <w:p w14:paraId="2F7F141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</w:p>
          <w:p w14:paraId="1D07AB09">
            <w:pPr>
              <w:spacing w:line="360" w:lineRule="atLeas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1、《无机化学》（第五版）天津大学无机化学教研室， 高等教育出版社 2018年</w:t>
            </w:r>
          </w:p>
          <w:p w14:paraId="3429490F">
            <w:pPr>
              <w:spacing w:line="360" w:lineRule="atLeas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bookmarkStart w:id="0" w:name="OLE_LINK1"/>
            <w:r>
              <w:rPr>
                <w:rFonts w:hint="eastAsia" w:ascii="宋体" w:hAnsi="宋体"/>
                <w:sz w:val="18"/>
                <w:szCs w:val="18"/>
              </w:rPr>
              <w:t>2、《有机化学》</w:t>
            </w:r>
            <w:bookmarkEnd w:id="0"/>
            <w:r>
              <w:rPr>
                <w:rFonts w:hint="eastAsia" w:ascii="宋体" w:hAnsi="宋体"/>
                <w:sz w:val="18"/>
                <w:szCs w:val="18"/>
              </w:rPr>
              <w:t>（第二版）徐寿昌 高等教育出版社， 2014年</w:t>
            </w:r>
          </w:p>
          <w:p w14:paraId="20BA2E6F">
            <w:pPr>
              <w:spacing w:line="360" w:lineRule="atLeas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3、《分析化学》（第六版）上册 武汉大学 高等教育出版社， 2016年</w:t>
            </w:r>
          </w:p>
        </w:tc>
      </w:tr>
    </w:tbl>
    <w:p w14:paraId="20360A21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73547"/>
    <w:rsid w:val="002D1682"/>
    <w:rsid w:val="00321E43"/>
    <w:rsid w:val="003416FB"/>
    <w:rsid w:val="00472477"/>
    <w:rsid w:val="004A2D83"/>
    <w:rsid w:val="004D35F6"/>
    <w:rsid w:val="006231D2"/>
    <w:rsid w:val="007641FE"/>
    <w:rsid w:val="009D78A5"/>
    <w:rsid w:val="00A33A0C"/>
    <w:rsid w:val="00B873F9"/>
    <w:rsid w:val="00BC0E02"/>
    <w:rsid w:val="00CF7AA1"/>
    <w:rsid w:val="00D67107"/>
    <w:rsid w:val="00E02D17"/>
    <w:rsid w:val="00E20620"/>
    <w:rsid w:val="00FE17E0"/>
    <w:rsid w:val="03F87F3A"/>
    <w:rsid w:val="03FC53CF"/>
    <w:rsid w:val="0F607E8B"/>
    <w:rsid w:val="11687DED"/>
    <w:rsid w:val="21CF5E8C"/>
    <w:rsid w:val="245D1538"/>
    <w:rsid w:val="36806C1F"/>
    <w:rsid w:val="37D64594"/>
    <w:rsid w:val="450B15D8"/>
    <w:rsid w:val="48B81235"/>
    <w:rsid w:val="49996F4C"/>
    <w:rsid w:val="57357202"/>
    <w:rsid w:val="5A2821D8"/>
    <w:rsid w:val="5A3C1FD6"/>
    <w:rsid w:val="5B497E49"/>
    <w:rsid w:val="5C9D7A0F"/>
    <w:rsid w:val="5F503E2D"/>
    <w:rsid w:val="627708C4"/>
    <w:rsid w:val="64FD2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link w:val="9"/>
    <w:uiPriority w:val="0"/>
    <w:rPr>
      <w:rFonts w:ascii="宋体" w:hAnsi="Courier New" w:eastAsia="宋体" w:cs="Times New Roman"/>
      <w:sz w:val="20"/>
      <w:szCs w:val="20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纯文本 字符"/>
    <w:link w:val="3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0">
    <w:name w:val="页脚 字符"/>
    <w:link w:val="4"/>
    <w:uiPriority w:val="0"/>
    <w:rPr>
      <w:rFonts w:cs="Times New Roman"/>
      <w:sz w:val="18"/>
      <w:szCs w:val="18"/>
    </w:rPr>
  </w:style>
  <w:style w:type="character" w:customStyle="1" w:styleId="11">
    <w:name w:val="页眉 字符"/>
    <w:link w:val="5"/>
    <w:uiPriority w:val="0"/>
    <w:rPr>
      <w:rFonts w:cs="Times New Roman"/>
      <w:sz w:val="18"/>
      <w:szCs w:val="18"/>
    </w:rPr>
  </w:style>
  <w:style w:type="paragraph" w:customStyle="1" w:styleId="12">
    <w:name w:val="列出段落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551</Words>
  <Characters>3147</Characters>
  <Lines>26</Lines>
  <Paragraphs>7</Paragraphs>
  <TotalTime>0</TotalTime>
  <ScaleCrop>false</ScaleCrop>
  <LinksUpToDate>false</LinksUpToDate>
  <CharactersWithSpaces>3691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2019-07-16T14:44:00Z</dcterms:created>
  <dc:creator>柳放</dc:creator>
  <cp:lastModifiedBy>vertesyuan</cp:lastModifiedBy>
  <cp:lastPrinted>2014-08-26T23:56:00Z</cp:lastPrinted>
  <dcterms:modified xsi:type="dcterms:W3CDTF">2024-10-11T14:30:17Z</dcterms:modified>
  <dc:title>《高等代数》考试大纲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E0EE2C8255E040F8BB3F38258A2F5543_13</vt:lpwstr>
  </property>
</Properties>
</file>