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FA9F6">
      <w:pPr>
        <w:rPr>
          <w:rFonts w:ascii="宋体" w:hAnsi="宋体" w:eastAsia="等线"/>
          <w:szCs w:val="21"/>
        </w:rPr>
      </w:pPr>
    </w:p>
    <w:p w14:paraId="3D2FD269">
      <w:pPr>
        <w:widowControl/>
        <w:spacing w:line="460" w:lineRule="exact"/>
        <w:jc w:val="left"/>
        <w:rPr>
          <w:rFonts w:ascii="宋体"/>
          <w:sz w:val="24"/>
        </w:rPr>
      </w:pPr>
    </w:p>
    <w:p w14:paraId="1723FB47">
      <w:pPr>
        <w:widowControl/>
        <w:spacing w:line="460" w:lineRule="exact"/>
        <w:jc w:val="left"/>
        <w:rPr>
          <w:rFonts w:ascii="宋体"/>
          <w:sz w:val="24"/>
        </w:rPr>
      </w:pPr>
    </w:p>
    <w:p w14:paraId="78C4CC87">
      <w:pPr>
        <w:widowControl/>
        <w:spacing w:line="460" w:lineRule="exact"/>
        <w:jc w:val="left"/>
        <w:rPr>
          <w:rFonts w:ascii="宋体"/>
          <w:sz w:val="24"/>
        </w:rPr>
      </w:pPr>
    </w:p>
    <w:p w14:paraId="0D4F76A1">
      <w:pPr>
        <w:widowControl/>
        <w:spacing w:line="460" w:lineRule="exact"/>
        <w:jc w:val="left"/>
        <w:rPr>
          <w:rFonts w:ascii="宋体"/>
          <w:sz w:val="24"/>
        </w:rPr>
      </w:pPr>
    </w:p>
    <w:p w14:paraId="23323448">
      <w:pPr>
        <w:widowControl/>
        <w:spacing w:line="460" w:lineRule="exact"/>
        <w:jc w:val="left"/>
        <w:rPr>
          <w:rFonts w:ascii="宋体"/>
          <w:sz w:val="24"/>
        </w:rPr>
      </w:pPr>
    </w:p>
    <w:p w14:paraId="127758B2">
      <w:pPr>
        <w:widowControl/>
        <w:spacing w:line="460" w:lineRule="exact"/>
        <w:jc w:val="left"/>
        <w:rPr>
          <w:rFonts w:ascii="宋体"/>
          <w:sz w:val="24"/>
        </w:rPr>
      </w:pPr>
    </w:p>
    <w:p w14:paraId="5A80221B">
      <w:pPr>
        <w:widowControl/>
        <w:jc w:val="center"/>
        <w:rPr>
          <w:rFonts w:ascii="宋体"/>
          <w:sz w:val="24"/>
        </w:rPr>
      </w:pPr>
      <w:r>
        <w:pict>
          <v:shape id="_x0000_i1025" o:spt="75" alt="XB" type="#_x0000_t75" style="height:36.75pt;width:205.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 w14:paraId="63772502">
      <w:pPr>
        <w:widowControl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硕士研究生</w:t>
      </w:r>
      <w:r>
        <w:rPr>
          <w:rFonts w:hint="eastAsia" w:ascii="宋体" w:hAnsi="宋体"/>
          <w:b/>
          <w:sz w:val="44"/>
          <w:szCs w:val="44"/>
          <w:lang w:eastAsia="zh-CN"/>
        </w:rPr>
        <w:t>招生</w:t>
      </w:r>
      <w:r>
        <w:rPr>
          <w:rFonts w:hint="eastAsia" w:ascii="宋体" w:hAnsi="宋体"/>
          <w:b/>
          <w:sz w:val="44"/>
          <w:szCs w:val="44"/>
        </w:rPr>
        <w:t>考试</w:t>
      </w:r>
    </w:p>
    <w:p w14:paraId="6678C9D1">
      <w:pPr>
        <w:widowControl/>
        <w:jc w:val="center"/>
        <w:rPr>
          <w:rFonts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《社会体育导论》科目大纲</w:t>
      </w:r>
    </w:p>
    <w:p w14:paraId="2FEC3A70">
      <w:pPr>
        <w:widowControl/>
        <w:jc w:val="center"/>
        <w:rPr>
          <w:rFonts w:ascii="黑体" w:hAnsi="宋体" w:eastAsia="黑体"/>
          <w:sz w:val="30"/>
          <w:szCs w:val="30"/>
        </w:rPr>
      </w:pPr>
      <w:r>
        <w:rPr>
          <w:rFonts w:ascii="黑体" w:hAnsi="宋体" w:eastAsia="黑体"/>
          <w:b/>
          <w:sz w:val="48"/>
          <w:szCs w:val="48"/>
        </w:rPr>
        <w:t xml:space="preserve"> </w:t>
      </w:r>
      <w:r>
        <w:rPr>
          <w:rFonts w:ascii="黑体" w:hAnsi="宋体" w:eastAsia="黑体"/>
          <w:sz w:val="30"/>
          <w:szCs w:val="30"/>
        </w:rPr>
        <w:t>(</w:t>
      </w:r>
      <w:r>
        <w:rPr>
          <w:rFonts w:hint="eastAsia" w:ascii="黑体" w:hAnsi="宋体" w:eastAsia="黑体"/>
          <w:sz w:val="30"/>
          <w:szCs w:val="30"/>
        </w:rPr>
        <w:t>科目代码：</w:t>
      </w:r>
      <w:r>
        <w:rPr>
          <w:rFonts w:ascii="黑体" w:hAnsi="宋体" w:eastAsia="黑体"/>
          <w:color w:val="auto"/>
          <w:sz w:val="30"/>
          <w:szCs w:val="30"/>
        </w:rPr>
        <w:t>977</w:t>
      </w:r>
      <w:r>
        <w:rPr>
          <w:rFonts w:ascii="黑体" w:hAnsi="宋体" w:eastAsia="黑体"/>
          <w:sz w:val="30"/>
          <w:szCs w:val="30"/>
        </w:rPr>
        <w:t>)</w:t>
      </w:r>
    </w:p>
    <w:p w14:paraId="7F41B4BA">
      <w:pPr>
        <w:widowControl/>
        <w:spacing w:line="460" w:lineRule="exact"/>
        <w:jc w:val="left"/>
        <w:rPr>
          <w:rFonts w:ascii="宋体"/>
          <w:sz w:val="24"/>
        </w:rPr>
      </w:pPr>
    </w:p>
    <w:p w14:paraId="4BC5F681">
      <w:pPr>
        <w:widowControl/>
        <w:spacing w:line="460" w:lineRule="exact"/>
        <w:jc w:val="left"/>
        <w:rPr>
          <w:rFonts w:ascii="宋体"/>
          <w:sz w:val="24"/>
        </w:rPr>
      </w:pPr>
    </w:p>
    <w:p w14:paraId="30DCF9C2">
      <w:pPr>
        <w:widowControl/>
        <w:spacing w:line="460" w:lineRule="exact"/>
        <w:jc w:val="left"/>
        <w:rPr>
          <w:rFonts w:ascii="宋体"/>
          <w:sz w:val="24"/>
        </w:rPr>
      </w:pPr>
    </w:p>
    <w:p w14:paraId="4B1B7178">
      <w:pPr>
        <w:widowControl/>
        <w:spacing w:line="460" w:lineRule="exact"/>
        <w:jc w:val="left"/>
        <w:rPr>
          <w:rFonts w:ascii="宋体"/>
          <w:sz w:val="24"/>
        </w:rPr>
      </w:pPr>
    </w:p>
    <w:p w14:paraId="30B9EE03">
      <w:pPr>
        <w:widowControl/>
        <w:spacing w:line="460" w:lineRule="exact"/>
        <w:jc w:val="left"/>
        <w:rPr>
          <w:rFonts w:ascii="宋体"/>
          <w:sz w:val="24"/>
        </w:rPr>
      </w:pPr>
    </w:p>
    <w:p w14:paraId="13242D3B">
      <w:pPr>
        <w:widowControl/>
        <w:spacing w:line="460" w:lineRule="exact"/>
        <w:jc w:val="left"/>
        <w:rPr>
          <w:rFonts w:ascii="宋体"/>
          <w:sz w:val="24"/>
        </w:rPr>
      </w:pPr>
    </w:p>
    <w:p w14:paraId="45D135EC">
      <w:pPr>
        <w:widowControl/>
        <w:spacing w:line="460" w:lineRule="exact"/>
        <w:jc w:val="left"/>
        <w:rPr>
          <w:rFonts w:ascii="宋体"/>
          <w:sz w:val="24"/>
        </w:rPr>
      </w:pPr>
    </w:p>
    <w:p w14:paraId="6CA96923">
      <w:pPr>
        <w:widowControl/>
        <w:spacing w:line="800" w:lineRule="exact"/>
        <w:ind w:firstLine="1280" w:firstLineChars="4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</w:t>
      </w:r>
      <w:r>
        <w:rPr>
          <w:rFonts w:ascii="仿宋_GB2312" w:hAnsi="宋体" w:eastAsia="仿宋_GB2312"/>
          <w:sz w:val="32"/>
          <w:szCs w:val="32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盖章</w:t>
      </w:r>
      <w:r>
        <w:rPr>
          <w:rFonts w:ascii="仿宋_GB2312" w:hAnsi="宋体" w:eastAsia="仿宋_GB2312"/>
          <w:sz w:val="32"/>
          <w:szCs w:val="32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体育学院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</w:t>
      </w:r>
    </w:p>
    <w:p w14:paraId="3452CEB9">
      <w:pPr>
        <w:widowControl/>
        <w:spacing w:line="800" w:lineRule="exact"/>
        <w:ind w:firstLine="1278" w:firstLineChars="444"/>
        <w:jc w:val="left"/>
        <w:rPr>
          <w:rFonts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</w:t>
      </w:r>
      <w:r>
        <w:rPr>
          <w:rFonts w:ascii="仿宋_GB2312" w:hAnsi="宋体" w:eastAsia="仿宋_GB2312"/>
          <w:w w:val="90"/>
          <w:sz w:val="32"/>
          <w:szCs w:val="32"/>
        </w:rPr>
        <w:t>(</w:t>
      </w:r>
      <w:r>
        <w:rPr>
          <w:rFonts w:hint="eastAsia" w:ascii="仿宋_GB2312" w:hAnsi="宋体" w:eastAsia="仿宋_GB2312"/>
          <w:w w:val="90"/>
          <w:sz w:val="32"/>
          <w:szCs w:val="32"/>
        </w:rPr>
        <w:t>签字</w:t>
      </w:r>
      <w:r>
        <w:rPr>
          <w:rFonts w:ascii="仿宋_GB2312" w:hAnsi="宋体" w:eastAsia="仿宋_GB2312"/>
          <w:w w:val="90"/>
          <w:sz w:val="32"/>
          <w:szCs w:val="32"/>
        </w:rPr>
        <w:t>)</w:t>
      </w:r>
      <w:r>
        <w:rPr>
          <w:rFonts w:hint="eastAsia" w:ascii="仿宋_GB2312" w:hAnsi="宋体" w:eastAsia="仿宋_GB2312"/>
          <w:w w:val="90"/>
          <w:sz w:val="32"/>
          <w:szCs w:val="32"/>
        </w:rPr>
        <w:t>：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                     </w:t>
      </w:r>
    </w:p>
    <w:p w14:paraId="757E1DF8">
      <w:pPr>
        <w:widowControl/>
        <w:spacing w:line="800" w:lineRule="exact"/>
        <w:ind w:firstLine="1278" w:firstLineChars="444"/>
        <w:rPr>
          <w:rFonts w:ascii="仿宋_GB2312" w:hAnsi="宋体" w:eastAsia="仿宋_GB2312"/>
          <w:w w:val="90"/>
          <w:sz w:val="32"/>
          <w:szCs w:val="32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编</w:t>
      </w:r>
      <w:r>
        <w:rPr>
          <w:rFonts w:ascii="仿宋_GB2312" w:hAnsi="宋体" w:eastAsia="仿宋_GB2312"/>
          <w:w w:val="9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w w:val="90"/>
          <w:sz w:val="32"/>
          <w:szCs w:val="32"/>
        </w:rPr>
        <w:t>制</w:t>
      </w:r>
      <w:r>
        <w:rPr>
          <w:rFonts w:ascii="仿宋_GB2312" w:hAnsi="宋体" w:eastAsia="仿宋_GB2312"/>
          <w:w w:val="9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w w:val="90"/>
          <w:sz w:val="32"/>
          <w:szCs w:val="32"/>
        </w:rPr>
        <w:t>时</w:t>
      </w:r>
      <w:r>
        <w:rPr>
          <w:rFonts w:ascii="仿宋_GB2312" w:hAnsi="宋体" w:eastAsia="仿宋_GB2312"/>
          <w:w w:val="9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w w:val="90"/>
          <w:sz w:val="32"/>
          <w:szCs w:val="32"/>
        </w:rPr>
        <w:t>间：</w:t>
      </w:r>
      <w:r>
        <w:rPr>
          <w:rFonts w:ascii="仿宋_GB2312" w:hAnsi="宋体" w:eastAsia="仿宋_GB2312"/>
          <w:w w:val="90"/>
          <w:sz w:val="32"/>
          <w:szCs w:val="32"/>
        </w:rPr>
        <w:t xml:space="preserve"> 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   202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>年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>月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>日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   </w:t>
      </w:r>
    </w:p>
    <w:p w14:paraId="70E5AA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 w14:paraId="7BFA1D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 w14:paraId="64C3C0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p w14:paraId="1272A4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《社会体育导论》科目大纲</w:t>
      </w:r>
    </w:p>
    <w:p w14:paraId="275676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 xml:space="preserve"> (</w:t>
      </w:r>
      <w:r>
        <w:rPr>
          <w:rFonts w:hint="eastAsia" w:ascii="宋体" w:hAnsi="宋体" w:cs="宋体"/>
          <w:kern w:val="0"/>
          <w:sz w:val="32"/>
          <w:szCs w:val="32"/>
        </w:rPr>
        <w:t>科目代码：</w:t>
      </w:r>
      <w:r>
        <w:rPr>
          <w:rFonts w:ascii="宋体" w:hAnsi="宋体" w:eastAsia="等线" w:cs="宋体"/>
          <w:color w:val="auto"/>
          <w:kern w:val="0"/>
          <w:sz w:val="32"/>
          <w:szCs w:val="32"/>
        </w:rPr>
        <w:t>977</w:t>
      </w:r>
      <w:r>
        <w:rPr>
          <w:rFonts w:ascii="宋体" w:hAnsi="宋体" w:cs="宋体"/>
          <w:kern w:val="0"/>
          <w:sz w:val="32"/>
          <w:szCs w:val="32"/>
        </w:rPr>
        <w:t xml:space="preserve"> )</w:t>
      </w:r>
    </w:p>
    <w:p w14:paraId="2237D699">
      <w:pPr>
        <w:widowControl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一、考核要求</w:t>
      </w:r>
    </w:p>
    <w:p w14:paraId="41AC3F16">
      <w:pPr>
        <w:widowControl/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本考试科目为体育硕士“社会体育指导”方向（领域）的综合基础理论考试，要求考生准确掌握社会体育学的基本概念和基本理论，熟悉社会体育的常用方法与手段，了解社会体育理论前沿知识，具备制定社会体育活动指导计划的能力和组织实施能力。</w:t>
      </w:r>
    </w:p>
    <w:p w14:paraId="658771E7">
      <w:pPr>
        <w:widowControl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二、考核评价目标</w:t>
      </w:r>
    </w:p>
    <w:p w14:paraId="60167A2B">
      <w:pPr>
        <w:widowControl/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《社会体育导论》适用于体育硕士“社会体育指导”方向（领域）研究生考试，主要考察考生对社会体育学基本概念、基本理论与方法的掌握情况，以及应用理论分析和解决社会体育实际问题的能力。目的是测试考生对社会体育基础知识的掌握程度，以及应用理论分析、解释和指导社会体育实践的能力。</w:t>
      </w:r>
    </w:p>
    <w:p w14:paraId="22B42772">
      <w:pPr>
        <w:spacing w:beforeLines="50" w:afterLines="50"/>
        <w:jc w:val="center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三、考试形式</w:t>
      </w:r>
    </w:p>
    <w:p w14:paraId="2FD1B4A5">
      <w:pPr>
        <w:spacing w:line="360" w:lineRule="exact"/>
        <w:rPr>
          <w:szCs w:val="21"/>
        </w:rPr>
      </w:pPr>
      <w:r>
        <w:rPr>
          <w:sz w:val="24"/>
        </w:rPr>
        <w:t xml:space="preserve">  </w:t>
      </w:r>
      <w:r>
        <w:rPr>
          <w:rFonts w:hint="eastAsia"/>
          <w:szCs w:val="21"/>
        </w:rPr>
        <w:t>本考试为闭卷，笔试考试，满分</w:t>
      </w:r>
      <w:r>
        <w:rPr>
          <w:szCs w:val="21"/>
        </w:rPr>
        <w:t>100</w:t>
      </w:r>
      <w:r>
        <w:rPr>
          <w:rFonts w:hint="eastAsia"/>
          <w:szCs w:val="21"/>
        </w:rPr>
        <w:t>分，考试时间</w:t>
      </w:r>
      <w:r>
        <w:rPr>
          <w:szCs w:val="21"/>
        </w:rPr>
        <w:t>120</w:t>
      </w:r>
      <w:r>
        <w:rPr>
          <w:rFonts w:hint="eastAsia"/>
          <w:szCs w:val="21"/>
        </w:rPr>
        <w:t>分钟。</w:t>
      </w:r>
    </w:p>
    <w:p w14:paraId="4669F35B">
      <w:pPr>
        <w:spacing w:line="360" w:lineRule="exact"/>
        <w:rPr>
          <w:sz w:val="24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试卷结构：名词解释</w:t>
      </w:r>
      <w:r>
        <w:rPr>
          <w:rFonts w:ascii="宋体" w:hAnsi="宋体"/>
          <w:szCs w:val="21"/>
        </w:rPr>
        <w:t>20%</w:t>
      </w:r>
      <w:r>
        <w:rPr>
          <w:rFonts w:hint="eastAsia"/>
          <w:szCs w:val="21"/>
        </w:rPr>
        <w:t>，简答题</w:t>
      </w:r>
      <w:r>
        <w:rPr>
          <w:rFonts w:ascii="宋体" w:hAnsi="宋体"/>
          <w:szCs w:val="21"/>
        </w:rPr>
        <w:t>40%</w:t>
      </w:r>
      <w:r>
        <w:rPr>
          <w:rFonts w:hint="eastAsia"/>
          <w:szCs w:val="21"/>
        </w:rPr>
        <w:t>，论述题</w:t>
      </w:r>
      <w:r>
        <w:rPr>
          <w:rFonts w:ascii="宋体" w:hAnsi="宋体"/>
          <w:szCs w:val="21"/>
        </w:rPr>
        <w:t>40%</w:t>
      </w:r>
      <w:r>
        <w:rPr>
          <w:rFonts w:hint="eastAsia"/>
          <w:szCs w:val="21"/>
        </w:rPr>
        <w:t>。</w:t>
      </w:r>
    </w:p>
    <w:p w14:paraId="61349D9A">
      <w:pPr>
        <w:widowControl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四、考核内容</w:t>
      </w:r>
    </w:p>
    <w:p w14:paraId="6B4A8B2B">
      <w:pPr>
        <w:spacing w:line="360" w:lineRule="exact"/>
        <w:ind w:firstLine="420" w:firstLineChars="200"/>
        <w:rPr>
          <w:rFonts w:ascii="黑体" w:hAnsi="宋体" w:eastAsia="黑体" w:cs="宋体"/>
          <w:szCs w:val="21"/>
        </w:rPr>
      </w:pPr>
      <w:r>
        <w:rPr>
          <w:rFonts w:hint="eastAsia" w:ascii="黑体" w:hAnsi="宋体" w:eastAsia="黑体" w:cs="宋体"/>
          <w:szCs w:val="21"/>
        </w:rPr>
        <w:t>第一章</w:t>
      </w:r>
      <w:r>
        <w:rPr>
          <w:rFonts w:ascii="黑体" w:hAnsi="宋体" w:eastAsia="黑体" w:cs="宋体"/>
          <w:szCs w:val="21"/>
        </w:rPr>
        <w:t xml:space="preserve">  </w:t>
      </w:r>
      <w:r>
        <w:rPr>
          <w:rFonts w:hint="eastAsia" w:ascii="黑体" w:hAnsi="宋体" w:eastAsia="黑体" w:cs="宋体"/>
          <w:szCs w:val="21"/>
        </w:rPr>
        <w:t>社会体育概述</w:t>
      </w:r>
    </w:p>
    <w:p w14:paraId="2CE0AC60">
      <w:pPr>
        <w:spacing w:line="360" w:lineRule="exact"/>
        <w:ind w:firstLine="630" w:firstLineChars="3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第一节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社会体育的概念体系</w:t>
      </w:r>
    </w:p>
    <w:p w14:paraId="5FC700A8">
      <w:pPr>
        <w:spacing w:line="360" w:lineRule="exact"/>
        <w:ind w:firstLine="630" w:firstLineChars="3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第二节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社会体育的产生与发展</w:t>
      </w:r>
    </w:p>
    <w:p w14:paraId="7C0B1E4A">
      <w:pPr>
        <w:spacing w:line="360" w:lineRule="exact"/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第二章</w:t>
      </w:r>
      <w:r>
        <w:rPr>
          <w:rFonts w:ascii="黑体" w:eastAsia="黑体"/>
          <w:szCs w:val="21"/>
        </w:rPr>
        <w:t xml:space="preserve">  </w:t>
      </w:r>
      <w:r>
        <w:rPr>
          <w:rFonts w:hint="eastAsia" w:ascii="黑体" w:eastAsia="黑体"/>
          <w:szCs w:val="21"/>
        </w:rPr>
        <w:t>社会体育与社会进步</w:t>
      </w:r>
    </w:p>
    <w:p w14:paraId="68E0CCE3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第一节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社会体育与生产方式</w:t>
      </w:r>
    </w:p>
    <w:p w14:paraId="3E341EF8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社会体育与生活方式</w:t>
      </w:r>
    </w:p>
    <w:p w14:paraId="56C61758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第三节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社会体育与大众健康</w:t>
      </w:r>
    </w:p>
    <w:p w14:paraId="326871A7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第四节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社会体育与社会文化</w:t>
      </w:r>
    </w:p>
    <w:p w14:paraId="78FE1C94">
      <w:pPr>
        <w:spacing w:line="360" w:lineRule="exact"/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第三章</w:t>
      </w:r>
      <w:r>
        <w:rPr>
          <w:rFonts w:ascii="黑体" w:eastAsia="黑体"/>
          <w:szCs w:val="21"/>
        </w:rPr>
        <w:t xml:space="preserve">  </w:t>
      </w:r>
      <w:r>
        <w:rPr>
          <w:rFonts w:hint="eastAsia" w:ascii="黑体" w:eastAsia="黑体"/>
          <w:szCs w:val="21"/>
        </w:rPr>
        <w:t>我国社会体育的目的与任务以及地位与功能</w:t>
      </w:r>
    </w:p>
    <w:p w14:paraId="3625148A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第一节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我国社会体育的目的与任务</w:t>
      </w:r>
    </w:p>
    <w:p w14:paraId="434191EF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社会体育的地位与功能</w:t>
      </w:r>
    </w:p>
    <w:p w14:paraId="74507BA0">
      <w:pPr>
        <w:spacing w:line="360" w:lineRule="exact"/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第四章</w:t>
      </w:r>
      <w:r>
        <w:rPr>
          <w:rFonts w:ascii="黑体" w:eastAsia="黑体"/>
          <w:szCs w:val="21"/>
        </w:rPr>
        <w:t xml:space="preserve">  </w:t>
      </w:r>
      <w:r>
        <w:rPr>
          <w:rFonts w:hint="eastAsia" w:ascii="黑体" w:eastAsia="黑体"/>
          <w:szCs w:val="21"/>
        </w:rPr>
        <w:t>社会体育参与</w:t>
      </w:r>
    </w:p>
    <w:p w14:paraId="3C9F4B38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第一节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社会体育参与概述</w:t>
      </w:r>
    </w:p>
    <w:p w14:paraId="57C129DF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影响社会体育参与的基本因素</w:t>
      </w:r>
    </w:p>
    <w:p w14:paraId="1F48875C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第三节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体育人口概述</w:t>
      </w:r>
    </w:p>
    <w:p w14:paraId="656A0065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第四节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非体育人口</w:t>
      </w:r>
    </w:p>
    <w:p w14:paraId="0A9E4B00">
      <w:pPr>
        <w:spacing w:line="360" w:lineRule="exact"/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第五章</w:t>
      </w:r>
      <w:r>
        <w:rPr>
          <w:rFonts w:ascii="黑体" w:eastAsia="黑体"/>
          <w:szCs w:val="21"/>
        </w:rPr>
        <w:t xml:space="preserve">  </w:t>
      </w:r>
      <w:r>
        <w:rPr>
          <w:rFonts w:hint="eastAsia" w:ascii="黑体" w:eastAsia="黑体"/>
          <w:szCs w:val="21"/>
        </w:rPr>
        <w:t>影响社会体育发展的因素</w:t>
      </w:r>
    </w:p>
    <w:p w14:paraId="00EB21C1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第一节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影响社会体育发展的宏观因素</w:t>
      </w:r>
    </w:p>
    <w:p w14:paraId="114EE02E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影响社会体育发展的中观因素</w:t>
      </w:r>
    </w:p>
    <w:p w14:paraId="7C8E110D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第三节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影响社会体育发展的微观因素</w:t>
      </w:r>
    </w:p>
    <w:p w14:paraId="7ABED237">
      <w:pPr>
        <w:spacing w:line="360" w:lineRule="exact"/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第六章</w:t>
      </w:r>
      <w:r>
        <w:rPr>
          <w:rFonts w:ascii="黑体" w:eastAsia="黑体"/>
          <w:szCs w:val="21"/>
        </w:rPr>
        <w:t xml:space="preserve">  </w:t>
      </w:r>
      <w:r>
        <w:rPr>
          <w:rFonts w:hint="eastAsia" w:ascii="黑体" w:eastAsia="黑体"/>
          <w:szCs w:val="21"/>
        </w:rPr>
        <w:t>社会体育活动的原则、内容与方法</w:t>
      </w:r>
    </w:p>
    <w:p w14:paraId="6C7431CA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第一节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社会体育活动的原则</w:t>
      </w:r>
    </w:p>
    <w:p w14:paraId="5E8E5101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社会体育活动的内容</w:t>
      </w:r>
    </w:p>
    <w:p w14:paraId="70EBE1D2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第三节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社会体育活动的练习方法</w:t>
      </w:r>
    </w:p>
    <w:p w14:paraId="31DA868D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第四节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社会体育活动的指导方法</w:t>
      </w:r>
    </w:p>
    <w:p w14:paraId="483CF3C8">
      <w:pPr>
        <w:spacing w:line="360" w:lineRule="exact"/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第七章</w:t>
      </w:r>
      <w:r>
        <w:rPr>
          <w:rFonts w:ascii="黑体" w:eastAsia="黑体"/>
          <w:szCs w:val="21"/>
        </w:rPr>
        <w:t xml:space="preserve">  </w:t>
      </w:r>
      <w:r>
        <w:rPr>
          <w:rFonts w:hint="eastAsia" w:ascii="黑体" w:eastAsia="黑体"/>
          <w:szCs w:val="21"/>
        </w:rPr>
        <w:t>社会体育活动的分类指导</w:t>
      </w:r>
    </w:p>
    <w:p w14:paraId="144BA1FE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第一节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社会体育的人群分类</w:t>
      </w:r>
    </w:p>
    <w:p w14:paraId="4A2E2309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社会体育的社会组织分类</w:t>
      </w:r>
    </w:p>
    <w:p w14:paraId="094E62F0">
      <w:pPr>
        <w:spacing w:line="360" w:lineRule="exact"/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第八章</w:t>
      </w:r>
      <w:r>
        <w:rPr>
          <w:rFonts w:ascii="黑体" w:eastAsia="黑体"/>
          <w:szCs w:val="21"/>
        </w:rPr>
        <w:t xml:space="preserve">  </w:t>
      </w:r>
      <w:r>
        <w:rPr>
          <w:rFonts w:hint="eastAsia" w:ascii="黑体" w:eastAsia="黑体"/>
          <w:szCs w:val="21"/>
        </w:rPr>
        <w:t>社会体育管理的内容</w:t>
      </w:r>
    </w:p>
    <w:p w14:paraId="0C55AF5A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第一节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社会体育人员管理</w:t>
      </w:r>
    </w:p>
    <w:p w14:paraId="3C21658D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社会体育财务管理</w:t>
      </w:r>
    </w:p>
    <w:p w14:paraId="4932CDC4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第三节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社会体育物质管理</w:t>
      </w:r>
    </w:p>
    <w:p w14:paraId="297EF515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第四节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社会体育信息管理</w:t>
      </w:r>
    </w:p>
    <w:p w14:paraId="4CE2A448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第五节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社会体育社会问题处理</w:t>
      </w:r>
    </w:p>
    <w:p w14:paraId="36F67A02">
      <w:pPr>
        <w:spacing w:line="360" w:lineRule="exact"/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第九章</w:t>
      </w:r>
      <w:r>
        <w:rPr>
          <w:rFonts w:ascii="黑体" w:eastAsia="黑体"/>
          <w:szCs w:val="21"/>
        </w:rPr>
        <w:t xml:space="preserve">  </w:t>
      </w:r>
      <w:r>
        <w:rPr>
          <w:rFonts w:hint="eastAsia" w:ascii="黑体" w:eastAsia="黑体"/>
          <w:szCs w:val="21"/>
        </w:rPr>
        <w:t>社会体育管理的方法</w:t>
      </w:r>
    </w:p>
    <w:p w14:paraId="48690DD0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第一节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社会体育管理的法律方法</w:t>
      </w:r>
    </w:p>
    <w:p w14:paraId="700F1CFE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社会体育管理的经济方法</w:t>
      </w:r>
    </w:p>
    <w:p w14:paraId="44D9CC5B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第三节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社会体育管理的计划方法</w:t>
      </w:r>
    </w:p>
    <w:p w14:paraId="301145CB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第四节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社会体育管理的行政方法</w:t>
      </w:r>
    </w:p>
    <w:p w14:paraId="21BA3D44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第五节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社会体育的社团管理</w:t>
      </w:r>
    </w:p>
    <w:p w14:paraId="07FF2773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第六节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社会体育的标准化管理</w:t>
      </w:r>
    </w:p>
    <w:p w14:paraId="30A14584">
      <w:pPr>
        <w:spacing w:line="360" w:lineRule="exact"/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第十章</w:t>
      </w:r>
      <w:r>
        <w:rPr>
          <w:rFonts w:ascii="黑体" w:eastAsia="黑体"/>
          <w:szCs w:val="21"/>
        </w:rPr>
        <w:t xml:space="preserve">  </w:t>
      </w:r>
      <w:r>
        <w:rPr>
          <w:rFonts w:hint="eastAsia" w:ascii="黑体" w:eastAsia="黑体"/>
          <w:szCs w:val="21"/>
        </w:rPr>
        <w:t>社会体育机构</w:t>
      </w:r>
    </w:p>
    <w:p w14:paraId="3491A84A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第一节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体育行政机构</w:t>
      </w:r>
    </w:p>
    <w:p w14:paraId="78E31167">
      <w:pPr>
        <w:spacing w:line="36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社会体育社会团体</w:t>
      </w:r>
    </w:p>
    <w:p w14:paraId="2E47B021">
      <w:pPr>
        <w:spacing w:line="360" w:lineRule="exact"/>
        <w:ind w:firstLine="630" w:firstLineChars="300"/>
        <w:rPr>
          <w:sz w:val="24"/>
        </w:rPr>
      </w:pPr>
      <w:r>
        <w:rPr>
          <w:rFonts w:hint="eastAsia"/>
          <w:szCs w:val="21"/>
        </w:rPr>
        <w:t>第三节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社会体育企业</w:t>
      </w:r>
    </w:p>
    <w:p w14:paraId="3C468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宋体" w:hAnsi="宋体"/>
          <w:szCs w:val="21"/>
        </w:rPr>
      </w:pPr>
    </w:p>
    <w:p w14:paraId="37DF684E">
      <w:pPr>
        <w:rPr>
          <w:rFonts w:ascii="宋体" w:cs="宋体"/>
          <w:b/>
          <w:szCs w:val="21"/>
        </w:rPr>
      </w:pPr>
      <w:r>
        <w:rPr>
          <w:rFonts w:hint="eastAsia" w:ascii="黑体" w:hAnsi="宋体" w:eastAsia="黑体" w:cs="宋体"/>
          <w:szCs w:val="21"/>
        </w:rPr>
        <w:t>参考书目</w:t>
      </w:r>
      <w:r>
        <w:rPr>
          <w:rFonts w:hint="eastAsia" w:ascii="宋体" w:hAnsi="宋体" w:cs="宋体"/>
          <w:b/>
          <w:szCs w:val="21"/>
        </w:rPr>
        <w:t>：</w:t>
      </w:r>
    </w:p>
    <w:p w14:paraId="7D69421E">
      <w:pPr>
        <w:rPr>
          <w:rFonts w:ascii="宋体" w:cs="宋体"/>
          <w:szCs w:val="21"/>
        </w:rPr>
      </w:pPr>
      <w:r>
        <w:rPr>
          <w:rFonts w:ascii="宋体" w:hAnsi="宋体" w:cs="宋体"/>
          <w:b/>
          <w:szCs w:val="21"/>
        </w:rPr>
        <w:t>1.</w:t>
      </w:r>
      <w:r>
        <w:rPr>
          <w:rFonts w:hint="eastAsia" w:ascii="宋体" w:hAnsi="宋体" w:cs="宋体"/>
          <w:szCs w:val="21"/>
        </w:rPr>
        <w:t>卢元镇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主编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《社会体育导论》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北京：高等教育出版社，</w:t>
      </w:r>
      <w:r>
        <w:rPr>
          <w:rFonts w:ascii="宋体" w:hAnsi="宋体"/>
          <w:szCs w:val="21"/>
        </w:rPr>
        <w:t>2011</w:t>
      </w:r>
      <w:r>
        <w:rPr>
          <w:rFonts w:hint="eastAsia" w:ascii="宋体" w:hAnsi="宋体"/>
          <w:szCs w:val="21"/>
        </w:rPr>
        <w:t>年第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版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/>
          <w:szCs w:val="21"/>
        </w:rPr>
        <w:t>2019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 w:cs="宋体"/>
          <w:szCs w:val="21"/>
        </w:rPr>
        <w:t>重印）</w:t>
      </w:r>
      <w:r>
        <w:rPr>
          <w:rFonts w:ascii="宋体" w:hAnsi="宋体" w:cs="宋体"/>
          <w:szCs w:val="21"/>
        </w:rPr>
        <w:t>.</w:t>
      </w:r>
    </w:p>
    <w:p w14:paraId="2EB1B575">
      <w:pPr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2.</w:t>
      </w:r>
      <w:r>
        <w:rPr>
          <w:rFonts w:hint="eastAsia" w:ascii="宋体" w:hAnsi="宋体" w:cs="宋体"/>
          <w:szCs w:val="21"/>
        </w:rPr>
        <w:t>卢元镇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主编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《社会体育学》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北京：高等教育出版社，</w:t>
      </w:r>
      <w:r>
        <w:rPr>
          <w:rFonts w:ascii="宋体" w:hAnsi="宋体"/>
          <w:szCs w:val="21"/>
        </w:rPr>
        <w:t>2001.</w:t>
      </w:r>
    </w:p>
    <w:p w14:paraId="2956025D">
      <w:pPr>
        <w:rPr>
          <w:rFonts w:ascii="宋体"/>
          <w:szCs w:val="21"/>
        </w:rPr>
      </w:pPr>
    </w:p>
    <w:p w14:paraId="1F09E41E">
      <w:pPr>
        <w:rPr>
          <w:rFonts w:ascii="宋体" w:hAnsi="宋体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FkY2M3MjVlNDk5ODUwZWNlMWRhZjI0M2Y5NmJkMzkifQ=="/>
  </w:docVars>
  <w:rsids>
    <w:rsidRoot w:val="00915F6D"/>
    <w:rsid w:val="00007BA9"/>
    <w:rsid w:val="00020474"/>
    <w:rsid w:val="00044AE2"/>
    <w:rsid w:val="0006240C"/>
    <w:rsid w:val="000C509C"/>
    <w:rsid w:val="00184865"/>
    <w:rsid w:val="001951F1"/>
    <w:rsid w:val="001E7118"/>
    <w:rsid w:val="00213905"/>
    <w:rsid w:val="00226093"/>
    <w:rsid w:val="00226294"/>
    <w:rsid w:val="00235D3F"/>
    <w:rsid w:val="00282BDE"/>
    <w:rsid w:val="002B632E"/>
    <w:rsid w:val="002D7214"/>
    <w:rsid w:val="0035576C"/>
    <w:rsid w:val="003668C9"/>
    <w:rsid w:val="003C40E3"/>
    <w:rsid w:val="00431F7F"/>
    <w:rsid w:val="00477E83"/>
    <w:rsid w:val="004C6290"/>
    <w:rsid w:val="0052371C"/>
    <w:rsid w:val="00571E2E"/>
    <w:rsid w:val="00582BA8"/>
    <w:rsid w:val="005F6D8B"/>
    <w:rsid w:val="00616434"/>
    <w:rsid w:val="006204D8"/>
    <w:rsid w:val="007056B2"/>
    <w:rsid w:val="00712AD1"/>
    <w:rsid w:val="0074669B"/>
    <w:rsid w:val="00747DC4"/>
    <w:rsid w:val="007C0C3A"/>
    <w:rsid w:val="00823197"/>
    <w:rsid w:val="008272D9"/>
    <w:rsid w:val="00827E73"/>
    <w:rsid w:val="008568EA"/>
    <w:rsid w:val="00856BA6"/>
    <w:rsid w:val="008B0889"/>
    <w:rsid w:val="008B19CF"/>
    <w:rsid w:val="008C75A0"/>
    <w:rsid w:val="00915F6D"/>
    <w:rsid w:val="009E2222"/>
    <w:rsid w:val="009F1A5E"/>
    <w:rsid w:val="00A53E11"/>
    <w:rsid w:val="00AB7488"/>
    <w:rsid w:val="00AE27E7"/>
    <w:rsid w:val="00B107A4"/>
    <w:rsid w:val="00C5408E"/>
    <w:rsid w:val="00DF38E5"/>
    <w:rsid w:val="00E03499"/>
    <w:rsid w:val="00E240E3"/>
    <w:rsid w:val="00E31874"/>
    <w:rsid w:val="00E34845"/>
    <w:rsid w:val="00E42B31"/>
    <w:rsid w:val="00E575CE"/>
    <w:rsid w:val="00F3467A"/>
    <w:rsid w:val="00F41079"/>
    <w:rsid w:val="00FC1EC4"/>
    <w:rsid w:val="13EC6639"/>
    <w:rsid w:val="2C510922"/>
    <w:rsid w:val="67605C9E"/>
    <w:rsid w:val="764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  <w:vertAlign w:val="baseline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  <w:vertAlign w:val="baseline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1039</Words>
  <Characters>1070</Characters>
  <Lines>0</Lines>
  <Paragraphs>0</Paragraphs>
  <TotalTime>0</TotalTime>
  <ScaleCrop>false</ScaleCrop>
  <LinksUpToDate>false</LinksUpToDate>
  <CharactersWithSpaces>1218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2020-09-01T12:24:00Z</dcterms:created>
  <dc:creator>xiaowei0039</dc:creator>
  <cp:lastModifiedBy>杨蕾</cp:lastModifiedBy>
  <dcterms:modified xsi:type="dcterms:W3CDTF">2024-09-30T03:04:26Z</dcterms:modified>
  <dc:title> 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5128E25A671341F8B1FBC5B5974F6AED</vt:lpwstr>
  </property>
</Properties>
</file>