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5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昆明理工大学硕士研究生入学考试《水力学》考试大纲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218"/>
        <w:spacing w:before="91" w:line="221" w:lineRule="auto"/>
        <w:rPr/>
      </w:pPr>
      <w:r>
        <w:rPr>
          <w:spacing w:val="-1"/>
        </w:rPr>
        <w:t>第一部分  考试形式和试卷结构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91" w:line="221" w:lineRule="auto"/>
        <w:rPr/>
      </w:pPr>
      <w:r>
        <w:rPr>
          <w:spacing w:val="-4"/>
        </w:rPr>
        <w:t>试卷满分为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92" w:line="221" w:lineRule="auto"/>
        <w:rPr/>
      </w:pPr>
      <w:r>
        <w:rPr>
          <w:spacing w:val="2"/>
        </w:rPr>
        <w:t>答题方式为闭卷、笔试.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1" w:line="221" w:lineRule="auto"/>
        <w:outlineLvl w:val="1"/>
        <w:rPr/>
      </w:pPr>
      <w:r>
        <w:rPr>
          <w:b/>
          <w:bCs/>
          <w:spacing w:val="-4"/>
        </w:rPr>
        <w:t>三、试卷的内容结构</w:t>
      </w:r>
    </w:p>
    <w:p>
      <w:pPr>
        <w:spacing w:before="67"/>
        <w:rPr/>
      </w:pPr>
      <w:r/>
    </w:p>
    <w:tbl>
      <w:tblPr>
        <w:tblStyle w:val="TableNormal"/>
        <w:tblW w:w="6168" w:type="dxa"/>
        <w:tblInd w:w="43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33"/>
        <w:gridCol w:w="2035"/>
      </w:tblGrid>
      <w:tr>
        <w:trPr>
          <w:trHeight w:val="496" w:hRule="atLeast"/>
        </w:trPr>
        <w:tc>
          <w:tcPr>
            <w:tcW w:w="4133" w:type="dxa"/>
            <w:vAlign w:val="top"/>
          </w:tcPr>
          <w:p>
            <w:pPr>
              <w:ind w:left="26"/>
              <w:spacing w:before="4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、基本概念部分</w:t>
            </w:r>
          </w:p>
        </w:tc>
        <w:tc>
          <w:tcPr>
            <w:tcW w:w="2035" w:type="dxa"/>
            <w:vAlign w:val="top"/>
          </w:tcPr>
          <w:p>
            <w:pPr>
              <w:spacing w:line="368" w:lineRule="exact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  <w:position w:val="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3"/>
              </w:rPr>
              <w:t>(20~30)%</w:t>
            </w:r>
          </w:p>
        </w:tc>
      </w:tr>
      <w:tr>
        <w:trPr>
          <w:trHeight w:val="624" w:hRule="atLeast"/>
        </w:trPr>
        <w:tc>
          <w:tcPr>
            <w:tcW w:w="4133" w:type="dxa"/>
            <w:vAlign w:val="top"/>
          </w:tcPr>
          <w:p>
            <w:pPr>
              <w:spacing w:before="17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、基本原理及计算部分</w:t>
            </w:r>
          </w:p>
        </w:tc>
        <w:tc>
          <w:tcPr>
            <w:tcW w:w="2035" w:type="dxa"/>
            <w:vAlign w:val="top"/>
          </w:tcPr>
          <w:p>
            <w:pPr>
              <w:spacing w:before="128" w:line="368" w:lineRule="exact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  <w:position w:val="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3"/>
              </w:rPr>
              <w:t>(40~60)%</w:t>
            </w:r>
          </w:p>
        </w:tc>
      </w:tr>
      <w:tr>
        <w:trPr>
          <w:trHeight w:val="496" w:hRule="atLeast"/>
        </w:trPr>
        <w:tc>
          <w:tcPr>
            <w:tcW w:w="4133" w:type="dxa"/>
            <w:vAlign w:val="top"/>
          </w:tcPr>
          <w:p>
            <w:pPr>
              <w:ind w:left="5"/>
              <w:spacing w:before="172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、具有一定深度及灵活性部分</w:t>
            </w:r>
          </w:p>
        </w:tc>
        <w:tc>
          <w:tcPr>
            <w:tcW w:w="2035" w:type="dxa"/>
            <w:vAlign w:val="top"/>
          </w:tcPr>
          <w:p>
            <w:pPr>
              <w:spacing w:before="128" w:line="236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(10~20)%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91" w:line="221" w:lineRule="auto"/>
        <w:outlineLvl w:val="1"/>
        <w:rPr/>
      </w:pPr>
      <w:r>
        <w:rPr>
          <w:b/>
          <w:bCs/>
          <w:spacing w:val="-7"/>
        </w:rPr>
        <w:t>四、试卷的题型结构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65"/>
        <w:spacing w:before="91" w:line="221" w:lineRule="auto"/>
        <w:rPr/>
      </w:pPr>
      <w:r>
        <w:rPr>
          <w:spacing w:val="-3"/>
        </w:rPr>
        <w:t>1、填空题、判断题、选择题</w:t>
      </w:r>
    </w:p>
    <w:p>
      <w:pPr>
        <w:pStyle w:val="BodyText"/>
        <w:ind w:left="440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8"/>
        </w:rPr>
        <w:t>、简述题</w:t>
      </w:r>
    </w:p>
    <w:p>
      <w:pPr>
        <w:pStyle w:val="BodyText"/>
        <w:ind w:left="445"/>
        <w:spacing w:before="291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9"/>
        </w:rPr>
        <w:t>、作图题</w:t>
      </w:r>
    </w:p>
    <w:p>
      <w:pPr>
        <w:pStyle w:val="BodyText"/>
        <w:ind w:left="438"/>
        <w:spacing w:before="287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3"/>
        </w:rPr>
        <w:t>、计算（证明）题</w:t>
      </w:r>
    </w:p>
    <w:p>
      <w:pPr>
        <w:pStyle w:val="BodyText"/>
        <w:ind w:left="446"/>
        <w:spacing w:before="290" w:line="221" w:lineRule="auto"/>
        <w:rPr/>
      </w:pPr>
      <w:r>
        <w:rPr>
          <w:spacing w:val="-7"/>
        </w:rPr>
        <w:t>合计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分</w:t>
      </w:r>
    </w:p>
    <w:p>
      <w:pPr>
        <w:pStyle w:val="BodyText"/>
        <w:ind w:left="1170" w:right="13" w:hanging="964"/>
        <w:spacing w:before="196" w:line="33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1)  </w:t>
      </w:r>
      <w:r>
        <w:rPr>
          <w:sz w:val="24"/>
          <w:szCs w:val="24"/>
          <w:spacing w:val="-4"/>
        </w:rPr>
        <w:t>试卷题型结构不超出上述</w:t>
      </w:r>
      <w:r>
        <w:rPr>
          <w:sz w:val="24"/>
          <w:szCs w:val="24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4 </w:t>
      </w:r>
      <w:r>
        <w:rPr>
          <w:sz w:val="24"/>
          <w:szCs w:val="24"/>
          <w:spacing w:val="-4"/>
        </w:rPr>
        <w:t>种题型，但每份试卷不一定都包含所有题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9"/>
        </w:rPr>
        <w:t>型。</w:t>
      </w:r>
    </w:p>
    <w:p>
      <w:pPr>
        <w:pStyle w:val="BodyText"/>
        <w:ind w:left="1160" w:right="13" w:hanging="301"/>
        <w:spacing w:before="62" w:line="35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2)  </w:t>
      </w:r>
      <w:r>
        <w:rPr>
          <w:sz w:val="24"/>
          <w:szCs w:val="24"/>
          <w:spacing w:val="-2"/>
        </w:rPr>
        <w:t>试题主要考察考生对水力学的相关基本概念、基础理论、基本知识和</w:t>
      </w:r>
      <w:r>
        <w:rPr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-2"/>
        </w:rPr>
        <w:t>基本技能（包括实验技能）掌握的程度，以及运用所学理论分析、解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2"/>
        </w:rPr>
        <w:t>决问题的能力。</w:t>
      </w:r>
    </w:p>
    <w:p>
      <w:pPr>
        <w:spacing w:line="351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sz w:val="24"/>
          <w:szCs w:val="24"/>
        </w:rPr>
      </w:pPr>
    </w:p>
    <w:p>
      <w:pPr>
        <w:pStyle w:val="BodyText"/>
        <w:ind w:left="2357"/>
        <w:spacing w:before="180" w:line="221" w:lineRule="auto"/>
        <w:outlineLvl w:val="2"/>
        <w:rPr/>
      </w:pPr>
      <w:r>
        <w:rPr>
          <w:spacing w:val="-1"/>
        </w:rPr>
        <w:t>第二部分  考察的知识及范围</w:t>
      </w:r>
    </w:p>
    <w:p>
      <w:pPr>
        <w:pStyle w:val="BodyText"/>
        <w:ind w:left="42"/>
        <w:spacing w:before="199" w:line="22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14"/>
        </w:rPr>
        <w:t>、绪论</w:t>
      </w:r>
    </w:p>
    <w:p>
      <w:pPr>
        <w:pStyle w:val="BodyText"/>
        <w:ind w:left="247"/>
        <w:spacing w:before="68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1)  </w:t>
      </w:r>
      <w:r>
        <w:rPr>
          <w:sz w:val="20"/>
          <w:szCs w:val="20"/>
          <w:spacing w:val="7"/>
          <w:position w:val="2"/>
        </w:rPr>
        <w:t>水力学的定义、任务及其在专业中的作用</w:t>
      </w:r>
    </w:p>
    <w:p>
      <w:pPr>
        <w:pStyle w:val="BodyText"/>
        <w:ind w:left="227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2)  </w:t>
      </w:r>
      <w:r>
        <w:rPr>
          <w:sz w:val="20"/>
          <w:szCs w:val="20"/>
          <w:spacing w:val="8"/>
          <w:position w:val="2"/>
        </w:rPr>
        <w:t>液体基本性质及主要物理力学性质</w:t>
      </w:r>
    </w:p>
    <w:p>
      <w:pPr>
        <w:pStyle w:val="BodyText"/>
        <w:ind w:left="231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</w:t>
      </w:r>
      <w:r>
        <w:rPr>
          <w:sz w:val="20"/>
          <w:szCs w:val="20"/>
          <w:spacing w:val="6"/>
          <w:position w:val="2"/>
        </w:rPr>
        <w:t>牛顿内摩擦定律</w:t>
      </w:r>
    </w:p>
    <w:p>
      <w:pPr>
        <w:pStyle w:val="BodyText"/>
        <w:ind w:left="226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4)  </w:t>
      </w:r>
      <w:r>
        <w:rPr>
          <w:sz w:val="20"/>
          <w:szCs w:val="20"/>
          <w:spacing w:val="7"/>
          <w:position w:val="2"/>
        </w:rPr>
        <w:t>连续介质与理想流体</w:t>
      </w:r>
    </w:p>
    <w:p>
      <w:pPr>
        <w:pStyle w:val="BodyText"/>
        <w:ind w:left="232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5)  </w:t>
      </w:r>
      <w:r>
        <w:rPr>
          <w:sz w:val="20"/>
          <w:szCs w:val="20"/>
          <w:spacing w:val="6"/>
          <w:position w:val="2"/>
        </w:rPr>
        <w:t>作用于流体上力</w:t>
      </w:r>
    </w:p>
    <w:p>
      <w:pPr>
        <w:pStyle w:val="BodyText"/>
        <w:ind w:left="19"/>
        <w:spacing w:before="90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6"/>
        </w:rPr>
        <w:t>、水静力学</w:t>
      </w:r>
    </w:p>
    <w:p>
      <w:pPr>
        <w:pStyle w:val="BodyText"/>
        <w:ind w:left="247"/>
        <w:spacing w:before="70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1)  </w:t>
      </w:r>
      <w:r>
        <w:rPr>
          <w:sz w:val="20"/>
          <w:szCs w:val="20"/>
          <w:spacing w:val="5"/>
          <w:position w:val="2"/>
        </w:rPr>
        <w:t>静水压强及其特性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2)  </w:t>
      </w:r>
      <w:r>
        <w:rPr>
          <w:sz w:val="20"/>
          <w:szCs w:val="20"/>
          <w:spacing w:val="9"/>
          <w:position w:val="2"/>
        </w:rPr>
        <w:t>重力作用下的静压基本方程、其几何意</w:t>
      </w:r>
      <w:r>
        <w:rPr>
          <w:sz w:val="20"/>
          <w:szCs w:val="20"/>
          <w:spacing w:val="8"/>
          <w:position w:val="2"/>
        </w:rPr>
        <w:t>义与能量意义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3)  </w:t>
      </w:r>
      <w:r>
        <w:rPr>
          <w:sz w:val="20"/>
          <w:szCs w:val="20"/>
          <w:spacing w:val="6"/>
          <w:position w:val="2"/>
        </w:rPr>
        <w:t>液体的相对平衡</w:t>
      </w:r>
    </w:p>
    <w:p>
      <w:pPr>
        <w:pStyle w:val="BodyText"/>
        <w:ind w:left="226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4)  </w:t>
      </w:r>
      <w:r>
        <w:rPr>
          <w:sz w:val="20"/>
          <w:szCs w:val="20"/>
          <w:spacing w:val="7"/>
          <w:position w:val="2"/>
        </w:rPr>
        <w:t>静压的度量与量测</w:t>
      </w:r>
    </w:p>
    <w:p>
      <w:pPr>
        <w:pStyle w:val="BodyText"/>
        <w:ind w:left="232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5)  </w:t>
      </w:r>
      <w:r>
        <w:rPr>
          <w:sz w:val="20"/>
          <w:szCs w:val="20"/>
          <w:spacing w:val="6"/>
          <w:position w:val="2"/>
        </w:rPr>
        <w:t>静水压强分布图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6)  </w:t>
      </w:r>
      <w:r>
        <w:rPr>
          <w:sz w:val="20"/>
          <w:szCs w:val="20"/>
          <w:spacing w:val="7"/>
          <w:position w:val="2"/>
        </w:rPr>
        <w:t>平面壁及曲面壁静水总压力</w:t>
      </w:r>
    </w:p>
    <w:p>
      <w:pPr>
        <w:pStyle w:val="BodyText"/>
        <w:ind w:left="23"/>
        <w:spacing w:before="90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sz w:val="24"/>
          <w:szCs w:val="24"/>
          <w:spacing w:val="-4"/>
        </w:rPr>
        <w:t>、液体运动的流束理论</w:t>
      </w:r>
    </w:p>
    <w:p>
      <w:pPr>
        <w:pStyle w:val="BodyText"/>
        <w:ind w:left="247"/>
        <w:spacing w:before="70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1)  </w:t>
      </w:r>
      <w:r>
        <w:rPr>
          <w:sz w:val="20"/>
          <w:szCs w:val="20"/>
          <w:spacing w:val="7"/>
          <w:position w:val="2"/>
        </w:rPr>
        <w:t>液体运动的描述及相关基本概念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2)  </w:t>
      </w:r>
      <w:r>
        <w:rPr>
          <w:sz w:val="20"/>
          <w:szCs w:val="20"/>
          <w:spacing w:val="7"/>
          <w:position w:val="2"/>
        </w:rPr>
        <w:t>恒定总流连续方程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3)  </w:t>
      </w:r>
      <w:r>
        <w:rPr>
          <w:sz w:val="20"/>
          <w:szCs w:val="20"/>
          <w:spacing w:val="7"/>
          <w:position w:val="2"/>
        </w:rPr>
        <w:t>恒定总流能量方程及其应用</w:t>
      </w:r>
    </w:p>
    <w:p>
      <w:pPr>
        <w:pStyle w:val="BodyText"/>
        <w:ind w:left="226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4)  </w:t>
      </w:r>
      <w:r>
        <w:rPr>
          <w:sz w:val="20"/>
          <w:szCs w:val="20"/>
          <w:spacing w:val="8"/>
          <w:position w:val="2"/>
        </w:rPr>
        <w:t>恒定总流动量方程及其应用</w:t>
      </w:r>
    </w:p>
    <w:p>
      <w:pPr>
        <w:pStyle w:val="BodyText"/>
        <w:ind w:left="17"/>
        <w:spacing w:before="90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3"/>
        </w:rPr>
        <w:t>、液流型态及水头损失</w:t>
      </w:r>
    </w:p>
    <w:p>
      <w:pPr>
        <w:pStyle w:val="BodyText"/>
        <w:ind w:left="247"/>
        <w:spacing w:before="70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1)  </w:t>
      </w:r>
      <w:r>
        <w:rPr>
          <w:sz w:val="20"/>
          <w:szCs w:val="20"/>
          <w:spacing w:val="7"/>
          <w:position w:val="2"/>
        </w:rPr>
        <w:t>实际流动的两种流态、特点及判别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2)  </w:t>
      </w:r>
      <w:r>
        <w:rPr>
          <w:sz w:val="20"/>
          <w:szCs w:val="20"/>
          <w:spacing w:val="7"/>
          <w:position w:val="2"/>
        </w:rPr>
        <w:t>水流阻力与水头损失的分类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3)  </w:t>
      </w:r>
      <w:r>
        <w:rPr>
          <w:sz w:val="20"/>
          <w:szCs w:val="20"/>
          <w:spacing w:val="8"/>
          <w:position w:val="2"/>
        </w:rPr>
        <w:t>沿程水头损失的确定：沿程阻力系数的变化规律及确定</w:t>
      </w:r>
    </w:p>
    <w:p>
      <w:pPr>
        <w:pStyle w:val="BodyText"/>
        <w:ind w:left="226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4)  </w:t>
      </w:r>
      <w:r>
        <w:rPr>
          <w:sz w:val="20"/>
          <w:szCs w:val="20"/>
          <w:spacing w:val="8"/>
          <w:position w:val="2"/>
        </w:rPr>
        <w:t>局部水头损失的特点及确定</w:t>
      </w:r>
    </w:p>
    <w:p>
      <w:pPr>
        <w:pStyle w:val="BodyText"/>
        <w:ind w:left="25"/>
        <w:spacing w:before="90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7"/>
        </w:rPr>
        <w:t>、有压管流</w:t>
      </w:r>
    </w:p>
    <w:p>
      <w:pPr>
        <w:pStyle w:val="BodyText"/>
        <w:ind w:left="247"/>
        <w:spacing w:before="70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1)  </w:t>
      </w:r>
      <w:r>
        <w:rPr>
          <w:sz w:val="20"/>
          <w:szCs w:val="20"/>
          <w:spacing w:val="7"/>
          <w:position w:val="2"/>
        </w:rPr>
        <w:t>管流的特点与分类：简单管道与复杂管道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2)  </w:t>
      </w:r>
      <w:r>
        <w:rPr>
          <w:sz w:val="20"/>
          <w:szCs w:val="20"/>
          <w:spacing w:val="7"/>
          <w:position w:val="2"/>
        </w:rPr>
        <w:t>简单管道的水力计算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3)  </w:t>
      </w:r>
      <w:r>
        <w:rPr>
          <w:sz w:val="20"/>
          <w:szCs w:val="20"/>
          <w:spacing w:val="7"/>
          <w:position w:val="2"/>
        </w:rPr>
        <w:t>复杂管道的水力计算</w:t>
      </w:r>
    </w:p>
    <w:p>
      <w:pPr>
        <w:pStyle w:val="BodyText"/>
        <w:ind w:left="226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4)  </w:t>
      </w:r>
      <w:r>
        <w:rPr>
          <w:sz w:val="20"/>
          <w:szCs w:val="20"/>
          <w:spacing w:val="8"/>
          <w:position w:val="2"/>
        </w:rPr>
        <w:t>管流测压管水头线和总水头线的绘制</w:t>
      </w:r>
    </w:p>
    <w:p>
      <w:pPr>
        <w:pStyle w:val="BodyText"/>
        <w:ind w:left="232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5)  </w:t>
      </w:r>
      <w:r>
        <w:rPr>
          <w:sz w:val="20"/>
          <w:szCs w:val="20"/>
          <w:spacing w:val="7"/>
          <w:position w:val="2"/>
        </w:rPr>
        <w:t>有压管道的水击及计算</w:t>
      </w:r>
    </w:p>
    <w:p>
      <w:pPr>
        <w:pStyle w:val="BodyText"/>
        <w:ind w:left="24"/>
        <w:spacing w:before="90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6"/>
        </w:rPr>
        <w:t>、明渠恒定流</w:t>
      </w:r>
    </w:p>
    <w:p>
      <w:pPr>
        <w:pStyle w:val="BodyText"/>
        <w:ind w:left="247"/>
        <w:spacing w:before="70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w w:val="101"/>
          <w:position w:val="2"/>
        </w:rPr>
        <w:t xml:space="preserve">  </w:t>
      </w:r>
      <w:r>
        <w:rPr>
          <w:sz w:val="20"/>
          <w:szCs w:val="20"/>
          <w:spacing w:val="4"/>
          <w:position w:val="2"/>
        </w:rPr>
        <w:t>明渠流的特点及分类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2)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2"/>
        </w:rPr>
        <w:t xml:space="preserve">  </w:t>
      </w:r>
      <w:r>
        <w:rPr>
          <w:sz w:val="20"/>
          <w:szCs w:val="20"/>
          <w:spacing w:val="9"/>
          <w:position w:val="2"/>
        </w:rPr>
        <w:t>明渠均匀流：特点及产生条件，明渠均匀流的水力计算，水</w:t>
      </w:r>
      <w:r>
        <w:rPr>
          <w:sz w:val="20"/>
          <w:szCs w:val="20"/>
          <w:spacing w:val="8"/>
          <w:position w:val="2"/>
        </w:rPr>
        <w:t>力最佳断面，允许流速</w:t>
      </w:r>
    </w:p>
    <w:p>
      <w:pPr>
        <w:pStyle w:val="BodyText"/>
        <w:ind w:left="548" w:right="13" w:hanging="317"/>
        <w:spacing w:before="85" w:line="295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sz w:val="20"/>
          <w:szCs w:val="20"/>
          <w:spacing w:val="10"/>
        </w:rPr>
        <w:t>明渠非均匀渐变流的流动特点，明渠流的三种运动状态及判别，断面单位</w:t>
      </w:r>
      <w:r>
        <w:rPr>
          <w:sz w:val="20"/>
          <w:szCs w:val="20"/>
          <w:spacing w:val="9"/>
        </w:rPr>
        <w:t>能量，临界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流方程与临界水深</w:t>
      </w:r>
    </w:p>
    <w:p>
      <w:pPr>
        <w:pStyle w:val="BodyText"/>
        <w:ind w:left="226"/>
        <w:spacing w:before="82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4)  </w:t>
      </w:r>
      <w:r>
        <w:rPr>
          <w:sz w:val="20"/>
          <w:szCs w:val="20"/>
          <w:spacing w:val="9"/>
          <w:position w:val="2"/>
        </w:rPr>
        <w:t>两种明渠非均匀急变流现象：水跌与水跃、棱柱体水平明渠水跃共轭水深计算</w:t>
      </w:r>
    </w:p>
    <w:p>
      <w:pPr>
        <w:pStyle w:val="BodyText"/>
        <w:ind w:left="232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5)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2"/>
        </w:rPr>
        <w:t xml:space="preserve">  </w:t>
      </w:r>
      <w:r>
        <w:rPr>
          <w:sz w:val="20"/>
          <w:szCs w:val="20"/>
          <w:spacing w:val="8"/>
          <w:position w:val="2"/>
        </w:rPr>
        <w:t>明渠非均匀渐变流的基本运动方程，棱柱体渠道水面线的定性分析与计算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6)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 </w:t>
      </w:r>
      <w:r>
        <w:rPr>
          <w:sz w:val="20"/>
          <w:szCs w:val="20"/>
          <w:spacing w:val="5"/>
          <w:position w:val="2"/>
        </w:rPr>
        <w:t>弯道水流特点</w:t>
      </w:r>
    </w:p>
    <w:p>
      <w:pPr>
        <w:spacing w:line="274" w:lineRule="exact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>
          <w:sz w:val="20"/>
          <w:szCs w:val="20"/>
        </w:rPr>
      </w:pPr>
    </w:p>
    <w:p>
      <w:pPr>
        <w:pStyle w:val="BodyText"/>
        <w:ind w:left="22"/>
        <w:spacing w:before="91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sz w:val="24"/>
          <w:szCs w:val="24"/>
          <w:spacing w:val="-2"/>
        </w:rPr>
        <w:t>、堰流及闸孔出流、泄水建筑物下游水流消能与衔接</w:t>
      </w:r>
    </w:p>
    <w:p>
      <w:pPr>
        <w:pStyle w:val="BodyText"/>
        <w:ind w:left="247"/>
        <w:spacing w:before="69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1)  </w:t>
      </w:r>
      <w:r>
        <w:rPr>
          <w:sz w:val="20"/>
          <w:szCs w:val="20"/>
          <w:spacing w:val="7"/>
          <w:position w:val="2"/>
        </w:rPr>
        <w:t>堰流类型：薄壁堰、实用堰、宽顶堰</w:t>
      </w:r>
    </w:p>
    <w:p>
      <w:pPr>
        <w:pStyle w:val="BodyText"/>
        <w:ind w:left="227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2)  </w:t>
      </w:r>
      <w:r>
        <w:rPr>
          <w:sz w:val="20"/>
          <w:szCs w:val="20"/>
          <w:spacing w:val="7"/>
          <w:position w:val="2"/>
        </w:rPr>
        <w:t>堰流基本公式及水力计算</w:t>
      </w:r>
    </w:p>
    <w:p>
      <w:pPr>
        <w:pStyle w:val="BodyText"/>
        <w:ind w:left="231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2"/>
        </w:rPr>
        <w:t xml:space="preserve">  </w:t>
      </w:r>
      <w:r>
        <w:rPr>
          <w:sz w:val="20"/>
          <w:szCs w:val="20"/>
          <w:spacing w:val="5"/>
          <w:position w:val="2"/>
        </w:rPr>
        <w:t>闸孔出流的水力计算</w:t>
      </w:r>
    </w:p>
    <w:p>
      <w:pPr>
        <w:pStyle w:val="BodyText"/>
        <w:ind w:left="226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4)  </w:t>
      </w:r>
      <w:r>
        <w:rPr>
          <w:sz w:val="20"/>
          <w:szCs w:val="20"/>
          <w:spacing w:val="8"/>
          <w:position w:val="2"/>
        </w:rPr>
        <w:t>工程上常用的三种消能形式及新型消能工简介</w:t>
      </w:r>
    </w:p>
    <w:p>
      <w:pPr>
        <w:pStyle w:val="BodyText"/>
        <w:ind w:left="28"/>
        <w:spacing w:before="89" w:line="22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、液体运动的流场理论</w:t>
      </w:r>
    </w:p>
    <w:p>
      <w:pPr>
        <w:pStyle w:val="BodyText"/>
        <w:ind w:left="247"/>
        <w:spacing w:before="68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1)  </w:t>
      </w:r>
      <w:r>
        <w:rPr>
          <w:sz w:val="20"/>
          <w:szCs w:val="20"/>
          <w:spacing w:val="6"/>
          <w:position w:val="2"/>
        </w:rPr>
        <w:t>流场理论的有关基本概念</w:t>
      </w:r>
    </w:p>
    <w:p>
      <w:pPr>
        <w:pStyle w:val="BodyText"/>
        <w:ind w:left="227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2)  </w:t>
      </w:r>
      <w:r>
        <w:rPr>
          <w:sz w:val="20"/>
          <w:szCs w:val="20"/>
          <w:spacing w:val="7"/>
          <w:position w:val="2"/>
        </w:rPr>
        <w:t>液体微团运动的基本形式</w:t>
      </w:r>
    </w:p>
    <w:p>
      <w:pPr>
        <w:pStyle w:val="BodyText"/>
        <w:ind w:left="231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3)  </w:t>
      </w:r>
      <w:r>
        <w:rPr>
          <w:sz w:val="20"/>
          <w:szCs w:val="20"/>
          <w:spacing w:val="6"/>
          <w:position w:val="2"/>
        </w:rPr>
        <w:t>无涡流与有涡流</w:t>
      </w:r>
    </w:p>
    <w:p>
      <w:pPr>
        <w:pStyle w:val="BodyText"/>
        <w:ind w:left="226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4)  </w:t>
      </w:r>
      <w:r>
        <w:rPr>
          <w:sz w:val="20"/>
          <w:szCs w:val="20"/>
          <w:spacing w:val="7"/>
          <w:position w:val="2"/>
        </w:rPr>
        <w:t>液体运动的连续性方程</w:t>
      </w:r>
    </w:p>
    <w:p>
      <w:pPr>
        <w:pStyle w:val="BodyText"/>
        <w:ind w:left="23"/>
        <w:spacing w:before="89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5"/>
        </w:rPr>
        <w:t>、恒定平面势流</w:t>
      </w:r>
    </w:p>
    <w:p>
      <w:pPr>
        <w:pStyle w:val="BodyText"/>
        <w:ind w:left="247"/>
        <w:spacing w:before="70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1)  </w:t>
      </w:r>
      <w:r>
        <w:rPr>
          <w:sz w:val="20"/>
          <w:szCs w:val="20"/>
          <w:spacing w:val="7"/>
          <w:position w:val="2"/>
        </w:rPr>
        <w:t>恒定平面势流的流速势及流函数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2)  </w:t>
      </w:r>
      <w:r>
        <w:rPr>
          <w:sz w:val="20"/>
          <w:szCs w:val="20"/>
          <w:spacing w:val="8"/>
          <w:position w:val="2"/>
        </w:rPr>
        <w:t>流网法解平面势流：流网原理，流网的绘制和应用。</w:t>
      </w:r>
    </w:p>
    <w:p>
      <w:pPr>
        <w:pStyle w:val="BodyText"/>
        <w:ind w:left="42"/>
        <w:spacing w:before="90" w:line="22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11"/>
        </w:rPr>
        <w:t>、渗流</w:t>
      </w:r>
    </w:p>
    <w:p>
      <w:pPr>
        <w:pStyle w:val="BodyText"/>
        <w:ind w:left="247"/>
        <w:spacing w:before="68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1)  </w:t>
      </w:r>
      <w:r>
        <w:rPr>
          <w:sz w:val="20"/>
          <w:szCs w:val="20"/>
          <w:spacing w:val="6"/>
          <w:position w:val="2"/>
        </w:rPr>
        <w:t>渗流的基本概念及渗流模型</w:t>
      </w:r>
    </w:p>
    <w:p>
      <w:pPr>
        <w:pStyle w:val="BodyText"/>
        <w:ind w:left="227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2)  </w:t>
      </w:r>
      <w:r>
        <w:rPr>
          <w:sz w:val="20"/>
          <w:szCs w:val="20"/>
          <w:spacing w:val="8"/>
          <w:position w:val="2"/>
        </w:rPr>
        <w:t>渗流的达西定律：达西公式，渗透系数</w:t>
      </w:r>
    </w:p>
    <w:p>
      <w:pPr>
        <w:pStyle w:val="BodyText"/>
        <w:ind w:left="231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3)  </w:t>
      </w:r>
      <w:r>
        <w:rPr>
          <w:sz w:val="20"/>
          <w:szCs w:val="20"/>
          <w:spacing w:val="9"/>
          <w:position w:val="2"/>
        </w:rPr>
        <w:t>地下河段均匀与非均匀渐变渗流：杜比公式，浸润线的分</w:t>
      </w:r>
      <w:r>
        <w:rPr>
          <w:sz w:val="20"/>
          <w:szCs w:val="20"/>
          <w:spacing w:val="8"/>
          <w:position w:val="2"/>
        </w:rPr>
        <w:t>析与计算</w:t>
      </w:r>
    </w:p>
    <w:p>
      <w:pPr>
        <w:pStyle w:val="BodyText"/>
        <w:ind w:left="226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4)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 </w:t>
      </w:r>
      <w:r>
        <w:rPr>
          <w:sz w:val="20"/>
          <w:szCs w:val="20"/>
          <w:spacing w:val="5"/>
          <w:position w:val="2"/>
        </w:rPr>
        <w:t>渗流流网</w:t>
      </w:r>
    </w:p>
    <w:p>
      <w:pPr>
        <w:pStyle w:val="BodyText"/>
        <w:ind w:left="232"/>
        <w:spacing w:before="8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5)  </w:t>
      </w:r>
      <w:r>
        <w:rPr>
          <w:sz w:val="20"/>
          <w:szCs w:val="20"/>
          <w:spacing w:val="7"/>
          <w:position w:val="2"/>
        </w:rPr>
        <w:t>集水廊道及井的水力计算。</w:t>
      </w:r>
    </w:p>
    <w:p>
      <w:pPr>
        <w:pStyle w:val="BodyText"/>
        <w:ind w:left="42"/>
        <w:spacing w:before="89" w:line="221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11</w:t>
      </w:r>
      <w:r>
        <w:rPr>
          <w:sz w:val="24"/>
          <w:szCs w:val="24"/>
          <w:spacing w:val="-4"/>
        </w:rPr>
        <w:t>、量纲分析和相似原理</w:t>
      </w:r>
    </w:p>
    <w:p>
      <w:pPr>
        <w:pStyle w:val="BodyText"/>
        <w:ind w:left="247"/>
        <w:spacing w:before="69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1)  </w:t>
      </w:r>
      <w:r>
        <w:rPr>
          <w:sz w:val="20"/>
          <w:szCs w:val="20"/>
          <w:spacing w:val="6"/>
          <w:position w:val="2"/>
        </w:rPr>
        <w:t>量纲基本概念及量纲和谐原理</w:t>
      </w:r>
    </w:p>
    <w:p>
      <w:pPr>
        <w:pStyle w:val="BodyText"/>
        <w:ind w:left="227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2)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</w:t>
      </w:r>
      <w:r>
        <w:rPr>
          <w:sz w:val="20"/>
          <w:szCs w:val="20"/>
          <w:spacing w:val="-6"/>
          <w:position w:val="2"/>
        </w:rPr>
        <w:t>π定理</w:t>
      </w:r>
    </w:p>
    <w:p>
      <w:pPr>
        <w:pStyle w:val="BodyText"/>
        <w:ind w:left="231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</w:t>
      </w:r>
      <w:r>
        <w:rPr>
          <w:sz w:val="20"/>
          <w:szCs w:val="20"/>
          <w:spacing w:val="4"/>
          <w:position w:val="2"/>
        </w:rPr>
        <w:t>相似原理</w:t>
      </w:r>
    </w:p>
    <w:p>
      <w:pPr>
        <w:pStyle w:val="BodyText"/>
        <w:ind w:left="226"/>
        <w:spacing w:before="86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4)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 </w:t>
      </w:r>
      <w:r>
        <w:rPr>
          <w:sz w:val="20"/>
          <w:szCs w:val="20"/>
          <w:spacing w:val="5"/>
          <w:position w:val="2"/>
        </w:rPr>
        <w:t>相似准则</w:t>
      </w:r>
    </w:p>
    <w:sectPr>
      <w:footerReference w:type="default" r:id="rId3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2022-09-27T09:53:02Z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2024-10-14T10:24:30</vt:filetime>
  </property>
</Properties>
</file>