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6"/>
        <w:spacing w:before="173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6"/>
        </w:rPr>
        <w:t>湖北大学 2025 年硕士研究生入学考试大纲</w:t>
      </w:r>
    </w:p>
    <w:p>
      <w:pPr>
        <w:pStyle w:val="BodyText"/>
        <w:ind w:left="2668"/>
        <w:spacing w:before="205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11"/>
        </w:rPr>
        <w:t>考试科目名称：生态学</w:t>
      </w:r>
    </w:p>
    <w:p>
      <w:pPr>
        <w:pStyle w:val="BodyText"/>
        <w:ind w:left="2966"/>
        <w:spacing w:before="268" w:line="219" w:lineRule="auto"/>
        <w:outlineLvl w:val="0"/>
        <w:rPr>
          <w:rFonts w:ascii="Calibri" w:hAnsi="Calibri" w:eastAsia="Calibri" w:cs="Calibri"/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考试科目代码</w:t>
      </w:r>
      <w:r>
        <w:rPr>
          <w:rFonts w:ascii="Calibri" w:hAnsi="Calibri" w:eastAsia="Calibri" w:cs="Calibri"/>
          <w:sz w:val="30"/>
          <w:szCs w:val="30"/>
          <w:b/>
          <w:bCs/>
          <w:spacing w:val="-7"/>
        </w:rPr>
        <w:t>: 836</w:t>
      </w:r>
    </w:p>
    <w:p>
      <w:pPr>
        <w:pStyle w:val="BodyText"/>
        <w:ind w:left="29"/>
        <w:spacing w:before="277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一、考试目的</w:t>
      </w:r>
    </w:p>
    <w:p>
      <w:pPr>
        <w:pStyle w:val="BodyText"/>
        <w:ind w:left="22" w:firstLine="481"/>
        <w:spacing w:before="154" w:line="233" w:lineRule="auto"/>
        <w:jc w:val="both"/>
        <w:rPr/>
      </w:pPr>
      <w:r>
        <w:rPr>
          <w:spacing w:val="-3"/>
        </w:rPr>
        <w:t>本大纲为生态学专业专门编写，作为考试命题的依据。通过学</w:t>
      </w:r>
      <w:r>
        <w:rPr>
          <w:spacing w:val="-4"/>
        </w:rPr>
        <w:t>习与考试，了</w:t>
      </w:r>
      <w:r>
        <w:rPr/>
        <w:t xml:space="preserve">  </w:t>
      </w:r>
      <w:r>
        <w:rPr>
          <w:spacing w:val="-3"/>
        </w:rPr>
        <w:t>解考生对生态学的基本知识、概念、原理和方法的掌握程度，及考生运用所学知</w:t>
      </w:r>
      <w:r>
        <w:rPr/>
        <w:t xml:space="preserve">  </w:t>
      </w:r>
      <w:r>
        <w:rPr>
          <w:spacing w:val="-4"/>
        </w:rPr>
        <w:t>识分析问题和解决问题的能力，考察考生的从事本专业技术研究工作的基本素质。</w:t>
      </w:r>
    </w:p>
    <w:p>
      <w:pPr>
        <w:pStyle w:val="BodyText"/>
        <w:ind w:left="25"/>
        <w:spacing w:before="315" w:line="219" w:lineRule="auto"/>
        <w:rPr/>
      </w:pPr>
      <w:r>
        <w:rPr>
          <w:spacing w:val="-1"/>
        </w:rPr>
        <w:t>参考书目：《生态学》，杨持主编，高等教育出版社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二、考试知识点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pStyle w:val="BodyText"/>
        <w:ind w:left="41" w:right="6788" w:hanging="18"/>
        <w:spacing w:before="79" w:line="436" w:lineRule="auto"/>
        <w:rPr/>
      </w:pP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一</w:t>
      </w:r>
      <w:r>
        <w:rPr>
          <w:rFonts w:ascii="Times New Roman" w:hAnsi="Times New Roman" w:eastAsia="Times New Roman" w:cs="Times New Roman"/>
          <w:spacing w:val="-2"/>
        </w:rPr>
        <w:t>)  </w:t>
      </w:r>
      <w:r>
        <w:rPr>
          <w:spacing w:val="-2"/>
        </w:rPr>
        <w:t>生物与环境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环境</w:t>
      </w:r>
    </w:p>
    <w:p>
      <w:pPr>
        <w:pStyle w:val="BodyText"/>
        <w:ind w:left="19"/>
        <w:spacing w:before="6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生态因子</w:t>
      </w:r>
    </w:p>
    <w:p>
      <w:pPr>
        <w:pStyle w:val="BodyText"/>
        <w:ind w:left="34" w:right="6406" w:hanging="11"/>
        <w:spacing w:before="314" w:line="448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生物对环境的适应</w:t>
      </w:r>
      <w:r>
        <w:rPr/>
        <w:t xml:space="preserve"> </w:t>
      </w:r>
      <w:r>
        <w:rPr>
          <w:spacing w:val="-3"/>
        </w:rPr>
        <w:t>（二</w:t>
      </w:r>
      <w:r>
        <w:rPr>
          <w:rFonts w:ascii="Times New Roman" w:hAnsi="Times New Roman" w:eastAsia="Times New Roman" w:cs="Times New Roman"/>
          <w:spacing w:val="-3"/>
        </w:rPr>
        <w:t>)  </w:t>
      </w:r>
      <w:r>
        <w:rPr>
          <w:spacing w:val="-3"/>
        </w:rPr>
        <w:t>种群生态学</w:t>
      </w:r>
      <w:r>
        <w:rPr>
          <w:spacing w:val="2"/>
        </w:rPr>
        <w:t xml:space="preserve">  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种群空间分布</w:t>
      </w:r>
    </w:p>
    <w:p>
      <w:pPr>
        <w:pStyle w:val="BodyText"/>
        <w:ind w:left="17" w:right="7366" w:firstLine="1"/>
        <w:spacing w:before="54" w:line="455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种群密度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种群动态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种间关系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生活史</w:t>
      </w:r>
    </w:p>
    <w:p>
      <w:pPr>
        <w:pStyle w:val="BodyText"/>
        <w:ind w:left="24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种群的调节</w:t>
      </w:r>
    </w:p>
    <w:p>
      <w:pPr>
        <w:pStyle w:val="BodyText"/>
        <w:ind w:left="23"/>
        <w:spacing w:before="315" w:line="210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三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群落生态学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9" w:right="6406" w:firstLine="23"/>
        <w:spacing w:before="79" w:line="448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群落的组成与结构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生物多样性</w:t>
      </w:r>
    </w:p>
    <w:p>
      <w:pPr>
        <w:pStyle w:val="BodyText"/>
        <w:ind w:left="23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群落的形成与演替</w:t>
      </w:r>
    </w:p>
    <w:p>
      <w:pPr>
        <w:spacing w:line="219" w:lineRule="auto"/>
        <w:sectPr>
          <w:pgSz w:w="11906" w:h="16839"/>
          <w:pgMar w:top="1431" w:right="1599" w:bottom="0" w:left="1785" w:header="0" w:footer="0" w:gutter="0"/>
        </w:sectPr>
        <w:rPr/>
      </w:pPr>
    </w:p>
    <w:p>
      <w:pPr>
        <w:pStyle w:val="BodyText"/>
        <w:ind w:left="17"/>
        <w:spacing w:before="10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群落的分类与排序</w:t>
      </w:r>
    </w:p>
    <w:p>
      <w:pPr>
        <w:pStyle w:val="BodyText"/>
        <w:ind w:left="19" w:right="6046" w:firstLine="4"/>
        <w:spacing w:before="315" w:line="454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四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生态系统生态学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生态系统的能量流动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生态系统的物质循环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五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大尺度生态学</w:t>
      </w:r>
    </w:p>
    <w:p>
      <w:pPr>
        <w:pStyle w:val="BodyText"/>
        <w:ind w:left="19" w:right="1486" w:firstLine="23"/>
        <w:spacing w:before="37" w:line="448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景观生态学、岛屿生态学、区域生态学、全球生态学的基本理论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基本应用</w:t>
      </w:r>
    </w:p>
    <w:p>
      <w:pPr>
        <w:pStyle w:val="BodyText"/>
        <w:ind w:left="41" w:right="6668" w:hanging="18"/>
        <w:spacing w:before="35" w:line="434" w:lineRule="auto"/>
        <w:rPr/>
      </w:pP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六</w:t>
      </w:r>
      <w:r>
        <w:rPr>
          <w:rFonts w:ascii="Times New Roman" w:hAnsi="Times New Roman" w:eastAsia="Times New Roman" w:cs="Times New Roman"/>
          <w:spacing w:val="-2"/>
        </w:rPr>
        <w:t>)  </w:t>
      </w:r>
      <w:r>
        <w:rPr>
          <w:spacing w:val="-2"/>
        </w:rPr>
        <w:t>生态学热点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可持续发展</w:t>
      </w:r>
    </w:p>
    <w:p>
      <w:pPr>
        <w:pStyle w:val="BodyText"/>
        <w:ind w:left="23" w:right="6526" w:hanging="4"/>
        <w:spacing w:before="72" w:line="44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生物多样性保护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全球变化</w:t>
      </w:r>
    </w:p>
    <w:p>
      <w:pPr>
        <w:pStyle w:val="BodyText"/>
        <w:ind w:left="24" w:right="6046" w:hanging="7"/>
        <w:spacing w:before="32" w:line="449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恢复生态与环境保护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物种入侵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三、考试基本要求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7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理解上述知识点的主要定义、基本概念。</w:t>
      </w:r>
    </w:p>
    <w:p>
      <w:pPr>
        <w:pStyle w:val="BodyText"/>
        <w:ind w:left="23" w:hanging="4"/>
        <w:spacing w:before="316" w:line="282" w:lineRule="auto"/>
        <w:jc w:val="both"/>
        <w:rPr/>
      </w:pPr>
      <w:r>
        <w:rPr>
          <w:rFonts w:ascii="Times New Roman" w:hAnsi="Times New Roman" w:eastAsia="Times New Roman" w:cs="Times New Roman"/>
          <w:spacing w:val="-8"/>
        </w:rPr>
        <w:t>2.  </w:t>
      </w:r>
      <w:r>
        <w:rPr>
          <w:spacing w:val="-8"/>
        </w:rPr>
        <w:t>熟练掌握上述知识点涉及到的基本定律与现象（如贝格曼规律</w:t>
      </w:r>
      <w:r>
        <w:rPr>
          <w:spacing w:val="-9"/>
        </w:rPr>
        <w:t>、自疏现象等）、</w:t>
      </w:r>
      <w:r>
        <w:rPr/>
        <w:t xml:space="preserve"> </w:t>
      </w:r>
      <w:r>
        <w:rPr>
          <w:spacing w:val="-11"/>
        </w:rPr>
        <w:t>数学模型（如种群增长模型、生物学参数及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r</w:t>
      </w:r>
      <w:r>
        <w:rPr>
          <w:spacing w:val="-11"/>
        </w:rPr>
        <w:t>、</w:t>
      </w:r>
      <w:r>
        <w:rPr>
          <w:rFonts w:ascii="Times New Roman" w:hAnsi="Times New Roman" w:eastAsia="Times New Roman" w:cs="Times New Roman"/>
          <w:spacing w:val="-11"/>
        </w:rPr>
        <w:t>k </w:t>
      </w:r>
      <w:r>
        <w:rPr>
          <w:spacing w:val="-11"/>
        </w:rPr>
        <w:t>对策者特征）、</w:t>
      </w:r>
      <w:r>
        <w:rPr>
          <w:spacing w:val="-12"/>
        </w:rPr>
        <w:t>调查估测方法（如</w:t>
      </w:r>
      <w:r>
        <w:rPr/>
        <w:t xml:space="preserve"> </w:t>
      </w:r>
      <w:r>
        <w:rPr>
          <w:spacing w:val="-4"/>
        </w:rPr>
        <w:t>生物多样性、生产力测定等）、以及重要假说与理论（如竞争排斥原理、中度干</w:t>
      </w:r>
      <w:r>
        <w:rPr/>
        <w:t xml:space="preserve">  </w:t>
      </w:r>
      <w:r>
        <w:rPr>
          <w:spacing w:val="-25"/>
        </w:rPr>
        <w:t>扰等）。</w:t>
      </w:r>
    </w:p>
    <w:p>
      <w:pPr>
        <w:pStyle w:val="BodyText"/>
        <w:ind w:left="45" w:right="80" w:hanging="22"/>
        <w:spacing w:before="261" w:line="279" w:lineRule="auto"/>
        <w:jc w:val="both"/>
        <w:rPr/>
      </w:pPr>
      <w:r>
        <w:rPr>
          <w:rFonts w:ascii="Times New Roman" w:hAnsi="Times New Roman" w:eastAsia="Times New Roman" w:cs="Times New Roman"/>
        </w:rPr>
        <w:t>3.  </w:t>
      </w:r>
      <w:r>
        <w:rPr/>
        <w:t>在考试大纲内容的基础上，能融会贯通、综合运用</w:t>
      </w:r>
      <w:r>
        <w:rPr>
          <w:spacing w:val="-1"/>
        </w:rPr>
        <w:t>各类知识点分析解决实际</w:t>
      </w:r>
      <w:r>
        <w:rPr/>
        <w:t xml:space="preserve"> </w:t>
      </w:r>
      <w:r>
        <w:rPr>
          <w:spacing w:val="-4"/>
        </w:rPr>
        <w:t>问题。如灵活运用生态系统生态学原理分析全球变化、生态系统管理与服务功能</w:t>
      </w:r>
      <w:r>
        <w:rPr>
          <w:spacing w:val="13"/>
        </w:rPr>
        <w:t xml:space="preserve"> </w:t>
      </w:r>
      <w:r>
        <w:rPr>
          <w:spacing w:val="-9"/>
        </w:rPr>
        <w:t>中的生态问题。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wlk_211@126.com</dc:creator>
  <dcterms:created xsi:type="dcterms:W3CDTF">2024-10-08T08:36:52Z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2024-10-11T14:49:34</vt:filetime>
  </property>
</Properties>
</file>