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1"/>
        <w:spacing w:before="31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金属学及热处理</w:t>
      </w:r>
      <w:r>
        <w:rPr>
          <w:sz w:val="30"/>
          <w:szCs w:val="30"/>
          <w:b/>
          <w:bCs/>
          <w:spacing w:val="-2"/>
        </w:rPr>
        <w:t>》考试大</w:t>
      </w:r>
    </w:p>
    <w:p>
      <w:pPr>
        <w:pStyle w:val="BodyText"/>
        <w:ind w:left="4031"/>
        <w:spacing w:before="254" w:line="22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纲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29"/>
        <w:spacing w:before="258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一、试卷满分及考试时间</w:t>
      </w:r>
    </w:p>
    <w:p>
      <w:pPr>
        <w:pStyle w:val="BodyText"/>
        <w:ind w:left="493"/>
        <w:spacing w:before="109" w:line="220" w:lineRule="auto"/>
        <w:rPr/>
      </w:pPr>
      <w:r>
        <w:rPr>
          <w:spacing w:val="-3"/>
        </w:rPr>
        <w:t>试卷满分为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29"/>
        <w:spacing w:before="178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二、答题方式</w:t>
      </w:r>
    </w:p>
    <w:p>
      <w:pPr>
        <w:pStyle w:val="BodyText"/>
        <w:ind w:left="493"/>
        <w:spacing w:before="107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179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三、试卷内容结构</w:t>
      </w:r>
    </w:p>
    <w:p>
      <w:pPr>
        <w:spacing w:line="71" w:lineRule="exact"/>
        <w:rPr/>
      </w:pPr>
      <w:r/>
    </w:p>
    <w:tbl>
      <w:tblPr>
        <w:tblStyle w:val="TableNormal"/>
        <w:tblW w:w="7576" w:type="dxa"/>
        <w:tblInd w:w="1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524"/>
        <w:gridCol w:w="2052"/>
      </w:tblGrid>
      <w:tr>
        <w:trPr>
          <w:trHeight w:val="391" w:hRule="atLeast"/>
        </w:trPr>
        <w:tc>
          <w:tcPr>
            <w:tcW w:w="5524" w:type="dxa"/>
            <w:vAlign w:val="top"/>
          </w:tcPr>
          <w:p>
            <w:pPr>
              <w:ind w:left="24"/>
              <w:spacing w:before="3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、金属的晶体结构与结晶</w:t>
            </w:r>
          </w:p>
        </w:tc>
        <w:tc>
          <w:tcPr>
            <w:tcW w:w="2052" w:type="dxa"/>
            <w:vAlign w:val="top"/>
          </w:tcPr>
          <w:p>
            <w:pPr>
              <w:spacing w:line="362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2"/>
              </w:rPr>
              <w:t>约占</w:t>
            </w:r>
            <w:r>
              <w:rPr>
                <w:rFonts w:ascii="SimSun" w:hAnsi="SimSun" w:eastAsia="SimSun" w:cs="SimSun"/>
                <w:sz w:val="24"/>
                <w:szCs w:val="24"/>
                <w:spacing w:val="-5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  <w:position w:val="2"/>
              </w:rPr>
              <w:t>20%</w:t>
            </w:r>
          </w:p>
        </w:tc>
      </w:tr>
      <w:tr>
        <w:trPr>
          <w:trHeight w:val="468" w:hRule="atLeast"/>
        </w:trPr>
        <w:tc>
          <w:tcPr>
            <w:tcW w:w="5524" w:type="dxa"/>
            <w:vAlign w:val="top"/>
          </w:tcPr>
          <w:p>
            <w:pPr>
              <w:ind w:left="1"/>
              <w:spacing w:before="1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、二元合金的相结构、铁碳合金</w:t>
            </w:r>
          </w:p>
        </w:tc>
        <w:tc>
          <w:tcPr>
            <w:tcW w:w="2052" w:type="dxa"/>
            <w:vAlign w:val="top"/>
          </w:tcPr>
          <w:p>
            <w:pPr>
              <w:spacing w:before="77" w:line="362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2"/>
              </w:rPr>
              <w:t>约占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  <w:position w:val="2"/>
              </w:rPr>
              <w:t>30%</w:t>
            </w:r>
          </w:p>
        </w:tc>
      </w:tr>
      <w:tr>
        <w:trPr>
          <w:trHeight w:val="468" w:hRule="atLeast"/>
        </w:trPr>
        <w:tc>
          <w:tcPr>
            <w:tcW w:w="5524" w:type="dxa"/>
            <w:vAlign w:val="top"/>
          </w:tcPr>
          <w:p>
            <w:pPr>
              <w:ind w:left="6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、金属的塑性变形与断裂、回复与再结晶</w:t>
            </w:r>
          </w:p>
        </w:tc>
        <w:tc>
          <w:tcPr>
            <w:tcW w:w="2052" w:type="dxa"/>
            <w:vAlign w:val="top"/>
          </w:tcPr>
          <w:p>
            <w:pPr>
              <w:spacing w:before="77" w:line="362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2"/>
              </w:rPr>
              <w:t>约占</w:t>
            </w:r>
            <w:r>
              <w:rPr>
                <w:rFonts w:ascii="SimSun" w:hAnsi="SimSun" w:eastAsia="SimSun" w:cs="SimSun"/>
                <w:sz w:val="24"/>
                <w:szCs w:val="24"/>
                <w:spacing w:val="-5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  <w:position w:val="2"/>
              </w:rPr>
              <w:t>20%</w:t>
            </w:r>
          </w:p>
        </w:tc>
      </w:tr>
      <w:tr>
        <w:trPr>
          <w:trHeight w:val="391" w:hRule="atLeast"/>
        </w:trPr>
        <w:tc>
          <w:tcPr>
            <w:tcW w:w="5524" w:type="dxa"/>
            <w:vAlign w:val="top"/>
          </w:tcPr>
          <w:p>
            <w:pPr>
              <w:spacing w:before="114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、扩散、热处理</w:t>
            </w:r>
          </w:p>
        </w:tc>
        <w:tc>
          <w:tcPr>
            <w:tcW w:w="2052" w:type="dxa"/>
            <w:vAlign w:val="top"/>
          </w:tcPr>
          <w:p>
            <w:pPr>
              <w:spacing w:before="76" w:line="234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约占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30%</w:t>
            </w:r>
          </w:p>
        </w:tc>
      </w:tr>
    </w:tbl>
    <w:p>
      <w:pPr>
        <w:pStyle w:val="BodyText"/>
        <w:ind w:left="51"/>
        <w:spacing w:before="187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四、试卷题型结构</w:t>
      </w:r>
    </w:p>
    <w:p>
      <w:pPr>
        <w:pStyle w:val="BodyText"/>
        <w:ind w:left="23"/>
        <w:spacing w:before="108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25" w:right="7360"/>
        <w:spacing w:before="180" w:line="347" w:lineRule="auto"/>
        <w:rPr/>
      </w:pPr>
      <w:r>
        <w:rPr>
          <w:spacing w:val="-4"/>
        </w:rPr>
        <w:t>名词解释</w:t>
      </w:r>
      <w:r>
        <w:rPr>
          <w:spacing w:val="2"/>
        </w:rPr>
        <w:t xml:space="preserve"> </w:t>
      </w:r>
      <w:r>
        <w:rPr>
          <w:spacing w:val="-4"/>
        </w:rPr>
        <w:t>填空题</w:t>
      </w:r>
    </w:p>
    <w:p>
      <w:pPr>
        <w:pStyle w:val="BodyText"/>
        <w:ind w:left="50"/>
        <w:spacing w:before="34" w:line="221" w:lineRule="auto"/>
        <w:rPr/>
      </w:pPr>
      <w:r>
        <w:rPr>
          <w:spacing w:val="-13"/>
        </w:rPr>
        <w:t>问答题</w:t>
      </w:r>
    </w:p>
    <w:p>
      <w:pPr>
        <w:pStyle w:val="BodyText"/>
        <w:ind w:left="24" w:right="6880" w:firstLine="1"/>
        <w:spacing w:before="181" w:line="347" w:lineRule="auto"/>
        <w:rPr/>
      </w:pPr>
      <w:r>
        <w:rPr>
          <w:spacing w:val="-3"/>
        </w:rPr>
        <w:t>分析及计算题</w:t>
      </w:r>
      <w:r>
        <w:rPr>
          <w:spacing w:val="4"/>
        </w:rPr>
        <w:t xml:space="preserve"> </w:t>
      </w:r>
      <w:r>
        <w:rPr>
          <w:spacing w:val="-2"/>
        </w:rPr>
        <w:t>合计：</w:t>
      </w:r>
      <w:r>
        <w:rPr>
          <w:rFonts w:ascii="Times New Roman" w:hAnsi="Times New Roman" w:eastAsia="Times New Roman" w:cs="Times New Roman"/>
          <w:spacing w:val="-2"/>
        </w:rPr>
        <w:t>150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分</w:t>
      </w:r>
    </w:p>
    <w:p>
      <w:pPr>
        <w:ind w:left="2357"/>
        <w:spacing w:before="18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  </w:t>
      </w:r>
      <w:r>
        <w:rPr>
          <w:spacing w:val="-3"/>
        </w:rPr>
        <w:t>金属的晶体结构</w:t>
      </w:r>
    </w:p>
    <w:p>
      <w:pPr>
        <w:pStyle w:val="BodyText"/>
        <w:ind w:left="152" w:right="13" w:firstLine="461"/>
        <w:spacing w:before="213" w:line="372" w:lineRule="auto"/>
        <w:rPr/>
      </w:pPr>
      <w:r>
        <w:rPr>
          <w:spacing w:val="-3"/>
        </w:rPr>
        <w:t>金属原子间的结合；金属的晶体结构（点阵、晶胞、晶面、晶向等</w:t>
      </w:r>
      <w:r>
        <w:rPr>
          <w:spacing w:val="-61"/>
        </w:rPr>
        <w:t>）；</w:t>
      </w:r>
      <w:r>
        <w:rPr>
          <w:spacing w:val="-3"/>
        </w:rPr>
        <w:t>金属</w:t>
      </w:r>
      <w:r>
        <w:rPr>
          <w:spacing w:val="1"/>
        </w:rPr>
        <w:t xml:space="preserve"> </w:t>
      </w:r>
      <w:r>
        <w:rPr>
          <w:spacing w:val="-2"/>
        </w:rPr>
        <w:t>晶体的缺陷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点、线、面、体等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。</w:t>
      </w:r>
    </w:p>
    <w:p>
      <w:pPr>
        <w:pStyle w:val="BodyText"/>
        <w:ind w:left="19"/>
        <w:spacing w:before="32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2  </w:t>
      </w:r>
      <w:r>
        <w:rPr>
          <w:spacing w:val="-1"/>
        </w:rPr>
        <w:t>纯金属的结晶</w:t>
      </w:r>
    </w:p>
    <w:p>
      <w:pPr>
        <w:pStyle w:val="BodyText"/>
        <w:ind w:left="134" w:right="13" w:firstLine="479"/>
        <w:spacing w:before="211" w:line="371" w:lineRule="auto"/>
        <w:rPr/>
      </w:pPr>
      <w:r>
        <w:rPr>
          <w:spacing w:val="1"/>
        </w:rPr>
        <w:t>金属结晶的现象；金属结晶的热力学条件；金属结晶的结构</w:t>
      </w:r>
      <w:r>
        <w:rPr/>
        <w:t>条件；晶核的 </w:t>
      </w:r>
      <w:r>
        <w:rPr>
          <w:spacing w:val="-1"/>
        </w:rPr>
        <w:t>形成；晶核长大；金属铸锭的宏观组织与缺陷。</w:t>
      </w:r>
    </w:p>
    <w:p>
      <w:pPr>
        <w:spacing w:line="37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20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  </w:t>
      </w:r>
      <w:r>
        <w:rPr>
          <w:spacing w:val="-1"/>
        </w:rPr>
        <w:t>二元合金的相结构与结晶</w:t>
      </w:r>
    </w:p>
    <w:p>
      <w:pPr>
        <w:pStyle w:val="BodyText"/>
        <w:ind w:left="130" w:right="13" w:firstLine="481"/>
        <w:spacing w:before="212" w:line="376" w:lineRule="auto"/>
        <w:jc w:val="both"/>
        <w:rPr/>
      </w:pPr>
      <w:r>
        <w:rPr>
          <w:spacing w:val="-3"/>
        </w:rPr>
        <w:t>合金中的相及相结构（固溶体与化合物</w:t>
      </w:r>
      <w:r>
        <w:rPr>
          <w:spacing w:val="-60"/>
        </w:rPr>
        <w:t>）；</w:t>
      </w:r>
      <w:r>
        <w:rPr>
          <w:spacing w:val="-3"/>
        </w:rPr>
        <w:t>二元合金相图的建立；匀晶相图</w:t>
      </w:r>
      <w:r>
        <w:rPr/>
        <w:t xml:space="preserve"> </w:t>
      </w:r>
      <w:r>
        <w:rPr>
          <w:spacing w:val="1"/>
        </w:rPr>
        <w:t>及固溶体的结晶；共晶相图及其合金的结晶；包晶相图及其</w:t>
      </w:r>
      <w:r>
        <w:rPr/>
        <w:t>合金的结晶；二元 </w:t>
      </w:r>
      <w:r>
        <w:rPr>
          <w:spacing w:val="-1"/>
        </w:rPr>
        <w:t>相图的分析和使用。</w:t>
      </w:r>
    </w:p>
    <w:p>
      <w:pPr>
        <w:pStyle w:val="BodyText"/>
        <w:ind w:left="17"/>
        <w:spacing w:before="3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  </w:t>
      </w:r>
      <w:r>
        <w:rPr>
          <w:spacing w:val="-1"/>
        </w:rPr>
        <w:t>铁碳合金</w:t>
      </w:r>
    </w:p>
    <w:p>
      <w:pPr>
        <w:pStyle w:val="BodyText"/>
        <w:ind w:left="130" w:right="11" w:firstLine="480"/>
        <w:spacing w:before="213" w:line="377" w:lineRule="auto"/>
        <w:jc w:val="both"/>
        <w:rPr/>
      </w:pPr>
      <w:r>
        <w:rPr>
          <w:spacing w:val="3"/>
        </w:rPr>
        <w:t>铁碳合金的组元及基本相；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spacing w:val="3"/>
        </w:rPr>
        <w:t>3C </w:t>
      </w:r>
      <w:r>
        <w:rPr>
          <w:spacing w:val="3"/>
        </w:rPr>
        <w:t>相图分析；铁碳合金的平</w:t>
      </w:r>
      <w:r>
        <w:rPr>
          <w:spacing w:val="2"/>
        </w:rPr>
        <w:t>衡结晶过程</w:t>
      </w:r>
      <w:r>
        <w:rPr/>
        <w:t xml:space="preserve"> </w:t>
      </w:r>
      <w:r>
        <w:rPr>
          <w:spacing w:val="1"/>
        </w:rPr>
        <w:t>及其组织；含碳量对铁碳合金平衡组织和性能影响；钢中的杂质</w:t>
      </w:r>
      <w:r>
        <w:rPr/>
        <w:t>元素及钢锭组 </w:t>
      </w:r>
      <w:r>
        <w:rPr>
          <w:spacing w:val="-5"/>
        </w:rPr>
        <w:t>织。</w:t>
      </w:r>
    </w:p>
    <w:p>
      <w:pPr>
        <w:pStyle w:val="BodyText"/>
        <w:ind w:left="25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  </w:t>
      </w:r>
      <w:r>
        <w:rPr>
          <w:spacing w:val="-1"/>
        </w:rPr>
        <w:t>金属的塑性变形与断裂</w:t>
      </w:r>
    </w:p>
    <w:p>
      <w:pPr>
        <w:pStyle w:val="BodyText"/>
        <w:ind w:left="132" w:right="13" w:firstLine="480"/>
        <w:spacing w:before="215" w:line="375" w:lineRule="auto"/>
        <w:jc w:val="both"/>
        <w:rPr/>
      </w:pPr>
      <w:r>
        <w:rPr>
          <w:spacing w:val="-3"/>
        </w:rPr>
        <w:t>金属的变形特性（应力应变曲线及性能指标</w:t>
      </w:r>
      <w:r>
        <w:rPr>
          <w:spacing w:val="-61"/>
        </w:rPr>
        <w:t>）；</w:t>
      </w:r>
      <w:r>
        <w:rPr>
          <w:spacing w:val="-3"/>
        </w:rPr>
        <w:t>单晶体的塑性变形（滑移及</w:t>
      </w:r>
      <w:r>
        <w:rPr>
          <w:spacing w:val="1"/>
        </w:rPr>
        <w:t xml:space="preserve"> </w:t>
      </w:r>
      <w:r>
        <w:rPr>
          <w:spacing w:val="-3"/>
        </w:rPr>
        <w:t>孪生</w:t>
      </w:r>
      <w:r>
        <w:rPr>
          <w:spacing w:val="-57"/>
        </w:rPr>
        <w:t>）；</w:t>
      </w:r>
      <w:r>
        <w:rPr>
          <w:spacing w:val="-3"/>
        </w:rPr>
        <w:t>多晶体的塑性变形；合金的塑性变形；塑性变形对金属组织与性能的影</w:t>
      </w:r>
      <w:r>
        <w:rPr/>
        <w:t xml:space="preserve"> </w:t>
      </w:r>
      <w:r>
        <w:rPr>
          <w:spacing w:val="-2"/>
        </w:rPr>
        <w:t>响；金属的断裂。</w:t>
      </w:r>
    </w:p>
    <w:p>
      <w:pPr>
        <w:pStyle w:val="BodyText"/>
        <w:ind w:left="24"/>
        <w:spacing w:before="3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  </w:t>
      </w:r>
      <w:r>
        <w:rPr>
          <w:spacing w:val="-1"/>
        </w:rPr>
        <w:t>金属及合金的回复与再结晶</w:t>
      </w:r>
    </w:p>
    <w:p>
      <w:pPr>
        <w:pStyle w:val="BodyText"/>
        <w:ind w:left="136" w:right="13" w:firstLine="478"/>
        <w:spacing w:before="213" w:line="372" w:lineRule="auto"/>
        <w:rPr/>
      </w:pPr>
      <w:r>
        <w:rPr>
          <w:spacing w:val="1"/>
        </w:rPr>
        <w:t>形变金属与合金在退火过程中的变化；回复；再结晶；晶</w:t>
      </w:r>
      <w:r>
        <w:rPr/>
        <w:t>粒长大；金属的 </w:t>
      </w:r>
      <w:r>
        <w:rPr>
          <w:spacing w:val="-4"/>
        </w:rPr>
        <w:t>热加工。</w:t>
      </w:r>
    </w:p>
    <w:p>
      <w:pPr>
        <w:pStyle w:val="BodyText"/>
        <w:ind w:left="22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7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7"/>
        </w:rPr>
        <w:t>扩散</w:t>
      </w:r>
    </w:p>
    <w:p>
      <w:pPr>
        <w:pStyle w:val="BodyText"/>
        <w:ind w:left="611"/>
        <w:spacing w:before="213" w:line="220" w:lineRule="auto"/>
        <w:rPr/>
      </w:pPr>
      <w:r>
        <w:rPr>
          <w:spacing w:val="-1"/>
        </w:rPr>
        <w:t>扩散定律；影响扩散的因素。</w:t>
      </w:r>
    </w:p>
    <w:p>
      <w:pPr>
        <w:pStyle w:val="BodyText"/>
        <w:ind w:left="28"/>
        <w:spacing w:before="213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8  </w:t>
      </w:r>
      <w:r>
        <w:rPr>
          <w:spacing w:val="-2"/>
        </w:rPr>
        <w:t>钢的热处理原理</w:t>
      </w:r>
    </w:p>
    <w:p>
      <w:pPr>
        <w:pStyle w:val="BodyText"/>
        <w:ind w:left="132" w:right="73" w:firstLine="477"/>
        <w:spacing w:before="211" w:line="371" w:lineRule="auto"/>
        <w:rPr/>
      </w:pPr>
      <w:r>
        <w:rPr>
          <w:spacing w:val="-3"/>
        </w:rPr>
        <w:t>钢在加热时的转变；钢的过冷奥氏体转变曲线；</w:t>
      </w:r>
      <w:r>
        <w:rPr>
          <w:rFonts w:ascii="Times New Roman" w:hAnsi="Times New Roman" w:eastAsia="Times New Roman" w:cs="Times New Roman"/>
          <w:spacing w:val="-3"/>
        </w:rPr>
        <w:t>TTT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-3"/>
        </w:rPr>
        <w:t>曲线及其影响因素；</w:t>
      </w:r>
      <w:r>
        <w:rPr/>
        <w:t xml:space="preserve"> </w:t>
      </w:r>
      <w:r>
        <w:rPr>
          <w:spacing w:val="-2"/>
        </w:rPr>
        <w:t>珠光体、马氏体及贝氏体转变；</w:t>
      </w:r>
      <w:r>
        <w:rPr>
          <w:rFonts w:ascii="Times New Roman" w:hAnsi="Times New Roman" w:eastAsia="Times New Roman" w:cs="Times New Roman"/>
          <w:spacing w:val="-2"/>
        </w:rPr>
        <w:t>CCT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曲线及其应用。</w:t>
      </w:r>
    </w:p>
    <w:p>
      <w:pPr>
        <w:pStyle w:val="BodyText"/>
        <w:ind w:left="23"/>
        <w:spacing w:before="34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9  </w:t>
      </w:r>
      <w:r>
        <w:rPr>
          <w:spacing w:val="-1"/>
        </w:rPr>
        <w:t>钢的热处理工艺</w:t>
      </w:r>
    </w:p>
    <w:p>
      <w:pPr>
        <w:pStyle w:val="BodyText"/>
        <w:ind w:left="609"/>
        <w:spacing w:before="212" w:line="220" w:lineRule="auto"/>
        <w:rPr/>
      </w:pPr>
      <w:r>
        <w:rPr/>
        <w:t>钢的退火与正火；钢的淬火与回火；钢的淬透性；</w:t>
      </w:r>
      <w:r>
        <w:rPr>
          <w:spacing w:val="-1"/>
        </w:rPr>
        <w:t>其他类型的热处理。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2022-09-27T09:22:29Z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2024-10-14T10:24:41</vt:filetime>
  </property>
</Properties>
</file>