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0CA5" w14:textId="77777777" w:rsidR="00A26584" w:rsidRPr="00E874D9" w:rsidRDefault="00A26584" w:rsidP="00A26584">
      <w:pPr>
        <w:spacing w:line="440" w:lineRule="exact"/>
        <w:rPr>
          <w:rFonts w:ascii="黑体" w:eastAsia="黑体" w:hAnsi="宋体"/>
          <w:sz w:val="24"/>
        </w:rPr>
      </w:pPr>
      <w:r w:rsidRPr="00E874D9"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4A28E271" w14:textId="2B57BC34" w:rsidR="00A26584" w:rsidRPr="00474F68" w:rsidRDefault="00A26584" w:rsidP="00A2658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202</w:t>
      </w:r>
      <w:r w:rsidR="00E647A4">
        <w:rPr>
          <w:rFonts w:ascii="方正小标宋简体" w:eastAsia="方正小标宋简体" w:hAnsi="宋体" w:cs="宋体"/>
          <w:bCs/>
          <w:sz w:val="36"/>
          <w:szCs w:val="32"/>
        </w:rPr>
        <w:t>4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年</w:t>
      </w:r>
      <w:r w:rsidR="003A18A9">
        <w:rPr>
          <w:rFonts w:ascii="方正小标宋简体" w:eastAsia="方正小标宋简体" w:hAnsi="宋体" w:cs="宋体" w:hint="eastAsia"/>
          <w:bCs/>
          <w:sz w:val="36"/>
          <w:szCs w:val="32"/>
        </w:rPr>
        <w:t>复试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14:paraId="1D83F45A" w14:textId="77777777" w:rsidR="00A26584" w:rsidRPr="00E874D9" w:rsidRDefault="00A26584" w:rsidP="00A2658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6A41D85D" w14:textId="635B394D" w:rsidR="00A26584" w:rsidRPr="00445EDA" w:rsidRDefault="00A26584" w:rsidP="00A26584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0F4D8C">
        <w:rPr>
          <w:rFonts w:ascii="宋体" w:hAnsi="宋体" w:hint="eastAsia"/>
          <w:b/>
          <w:sz w:val="24"/>
        </w:rPr>
        <w:t>船舶静力学</w:t>
      </w:r>
      <w:r w:rsidR="00917714">
        <w:rPr>
          <w:rFonts w:ascii="宋体" w:hAnsi="宋体" w:hint="eastAsia"/>
          <w:b/>
          <w:sz w:val="24"/>
        </w:rPr>
        <w:t xml:space="preserve"> </w:t>
      </w:r>
      <w:r w:rsidR="003A18A9">
        <w:rPr>
          <w:rFonts w:ascii="宋体" w:hAnsi="宋体" w:hint="eastAsia"/>
          <w:b/>
          <w:sz w:val="24"/>
        </w:rPr>
        <w:t xml:space="preserve"> </w:t>
      </w:r>
      <w:r w:rsidR="003A18A9" w:rsidRPr="00445EDA">
        <w:rPr>
          <w:rFonts w:ascii="宋体" w:hAnsi="宋体" w:hint="eastAsia"/>
          <w:b/>
          <w:sz w:val="24"/>
        </w:rPr>
        <w:t>□</w:t>
      </w:r>
      <w:r w:rsidR="000B1E00">
        <w:rPr>
          <w:rFonts w:ascii="宋体" w:hAnsi="宋体" w:hint="eastAsia"/>
          <w:b/>
          <w:sz w:val="24"/>
        </w:rPr>
        <w:t>初试</w:t>
      </w:r>
      <w:r>
        <w:rPr>
          <w:rFonts w:ascii="宋体" w:hAnsi="宋体" w:hint="eastAsia"/>
          <w:b/>
          <w:sz w:val="24"/>
        </w:rPr>
        <w:t xml:space="preserve">  </w:t>
      </w:r>
      <w:r w:rsidR="00202471"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="00202471">
        <w:rPr>
          <w:rFonts w:ascii="Segoe UI Emoji" w:eastAsia="Segoe UI Emoji" w:hAnsi="Segoe UI Emoji" w:cs="Segoe UI Emoji" w:hint="eastAsia"/>
          <w:b/>
          <w:sz w:val="24"/>
        </w:rPr>
        <w:sym w:font="Wingdings" w:char="F06E"/>
      </w:r>
      <w:r w:rsidRPr="00445EDA">
        <w:rPr>
          <w:rFonts w:ascii="宋体" w:hAnsi="宋体" w:hint="eastAsia"/>
          <w:b/>
          <w:sz w:val="24"/>
        </w:rPr>
        <w:t>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26584" w:rsidRPr="00E874D9" w14:paraId="718DC5AA" w14:textId="77777777" w:rsidTr="00E264E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94C" w14:textId="77777777" w:rsidR="00293B1B" w:rsidRPr="00E874D9" w:rsidRDefault="00293B1B" w:rsidP="00E264E9">
            <w:pPr>
              <w:rPr>
                <w:rFonts w:ascii="宋体" w:hAnsi="宋体"/>
                <w:sz w:val="24"/>
              </w:rPr>
            </w:pPr>
          </w:p>
          <w:p w14:paraId="2563C94D" w14:textId="0C36EE7D" w:rsidR="00A26584" w:rsidRDefault="00A26584" w:rsidP="00E264E9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考试内容范围:</w:t>
            </w:r>
          </w:p>
          <w:p w14:paraId="00BB5548" w14:textId="2D5AD56F" w:rsidR="001D1930" w:rsidRPr="00240BB1" w:rsidRDefault="001D1930" w:rsidP="001D1930">
            <w:pPr>
              <w:spacing w:line="420" w:lineRule="exact"/>
              <w:rPr>
                <w:b/>
                <w:sz w:val="24"/>
              </w:rPr>
            </w:pPr>
            <w:r w:rsidRPr="00240BB1">
              <w:rPr>
                <w:rFonts w:hint="eastAsia"/>
                <w:b/>
                <w:sz w:val="24"/>
              </w:rPr>
              <w:t>船舶静力学</w:t>
            </w:r>
          </w:p>
          <w:p w14:paraId="2DC36707" w14:textId="77777777" w:rsidR="001D1930" w:rsidRPr="003C18EA" w:rsidRDefault="001D1930" w:rsidP="001D1930">
            <w:pPr>
              <w:spacing w:line="420" w:lineRule="exact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 w:hint="eastAsia"/>
                <w:sz w:val="24"/>
              </w:rPr>
              <w:t>一、船体外形表述及近似计算方法</w:t>
            </w:r>
          </w:p>
          <w:p w14:paraId="3C54300A" w14:textId="77777777" w:rsidR="001D1930" w:rsidRPr="003C18EA" w:rsidRDefault="001D1930" w:rsidP="001D1930">
            <w:pPr>
              <w:widowControl/>
              <w:spacing w:line="42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3C18EA">
              <w:rPr>
                <w:rFonts w:ascii="宋体" w:hAnsi="宋体"/>
                <w:sz w:val="24"/>
              </w:rPr>
              <w:t>1.</w:t>
            </w:r>
            <w:r w:rsidRPr="003C18EA">
              <w:rPr>
                <w:rFonts w:ascii="宋体" w:hAnsi="宋体" w:hint="eastAsia"/>
                <w:bCs/>
                <w:sz w:val="24"/>
              </w:rPr>
              <w:t xml:space="preserve"> 船舶与海洋平台的外形特性认知，船体各部分的名称，船舶型表面和排水体积表面的概念</w:t>
            </w:r>
          </w:p>
          <w:p w14:paraId="04C3D354" w14:textId="77777777" w:rsidR="001D1930" w:rsidRDefault="001D1930" w:rsidP="001D1930">
            <w:pPr>
              <w:widowControl/>
              <w:spacing w:line="420" w:lineRule="exact"/>
              <w:ind w:leftChars="4" w:left="8" w:firstLineChars="200" w:firstLine="480"/>
              <w:rPr>
                <w:rFonts w:ascii="宋体" w:hAnsi="宋体"/>
                <w:bCs/>
                <w:sz w:val="24"/>
              </w:rPr>
            </w:pPr>
            <w:r w:rsidRPr="003C18EA">
              <w:rPr>
                <w:rFonts w:ascii="宋体" w:hAnsi="宋体" w:hint="eastAsia"/>
                <w:bCs/>
                <w:sz w:val="24"/>
              </w:rPr>
              <w:t>2</w:t>
            </w:r>
            <w:r w:rsidRPr="003C18EA">
              <w:rPr>
                <w:rFonts w:ascii="宋体" w:hAnsi="宋体"/>
                <w:sz w:val="24"/>
              </w:rPr>
              <w:t xml:space="preserve">. </w:t>
            </w:r>
            <w:r w:rsidRPr="003C18EA">
              <w:rPr>
                <w:rFonts w:ascii="宋体" w:hAnsi="宋体" w:hint="eastAsia"/>
                <w:bCs/>
                <w:sz w:val="24"/>
              </w:rPr>
              <w:t>船体的主尺度和坐标平面、船型系数、尺度比，曲面形状的描述，船体型线图、型值表</w:t>
            </w:r>
          </w:p>
          <w:p w14:paraId="678EF7A8" w14:textId="77777777" w:rsidR="001D1930" w:rsidRPr="003C18EA" w:rsidRDefault="001D1930" w:rsidP="001D1930">
            <w:pPr>
              <w:widowControl/>
              <w:spacing w:line="420" w:lineRule="exact"/>
              <w:ind w:leftChars="200" w:left="420"/>
              <w:rPr>
                <w:rFonts w:ascii="宋体" w:hAnsi="宋体"/>
                <w:bCs/>
                <w:sz w:val="24"/>
              </w:rPr>
            </w:pPr>
            <w:r w:rsidRPr="003C18EA">
              <w:rPr>
                <w:rFonts w:ascii="宋体" w:hAnsi="宋体" w:hint="eastAsia"/>
                <w:bCs/>
                <w:sz w:val="24"/>
              </w:rPr>
              <w:t>3</w:t>
            </w:r>
            <w:r w:rsidRPr="003C18EA">
              <w:rPr>
                <w:rFonts w:ascii="宋体" w:hAnsi="宋体"/>
                <w:sz w:val="24"/>
              </w:rPr>
              <w:t xml:space="preserve">. </w:t>
            </w:r>
            <w:r w:rsidRPr="003C18EA">
              <w:rPr>
                <w:rFonts w:ascii="宋体" w:hAnsi="宋体" w:hint="eastAsia"/>
                <w:bCs/>
                <w:sz w:val="24"/>
              </w:rPr>
              <w:t>近似计算方法（梯形法、辛普森法、高斯法、契比雪夫法）</w:t>
            </w:r>
          </w:p>
          <w:p w14:paraId="72BFE66F" w14:textId="77777777" w:rsidR="001D1930" w:rsidRPr="003C18EA" w:rsidRDefault="001D1930" w:rsidP="001D1930">
            <w:pPr>
              <w:widowControl/>
              <w:spacing w:line="420" w:lineRule="exact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 w:hint="eastAsia"/>
                <w:sz w:val="24"/>
              </w:rPr>
              <w:t>二、</w:t>
            </w:r>
            <w:r w:rsidRPr="003C18EA">
              <w:rPr>
                <w:rFonts w:ascii="宋体" w:hAnsi="宋体" w:hint="eastAsia"/>
                <w:bCs/>
                <w:sz w:val="24"/>
              </w:rPr>
              <w:t>浮体浮性计算</w:t>
            </w:r>
          </w:p>
          <w:p w14:paraId="46F81A93" w14:textId="77777777" w:rsidR="001D1930" w:rsidRPr="003C18EA" w:rsidRDefault="001D1930" w:rsidP="001D1930">
            <w:pPr>
              <w:widowControl/>
              <w:spacing w:line="420" w:lineRule="exact"/>
              <w:ind w:leftChars="200" w:left="420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 w:hint="eastAsia"/>
                <w:sz w:val="24"/>
              </w:rPr>
              <w:t>1.</w:t>
            </w:r>
            <w:r w:rsidRPr="003C18EA">
              <w:rPr>
                <w:rFonts w:ascii="宋体" w:hAnsi="宋体"/>
                <w:sz w:val="24"/>
              </w:rPr>
              <w:t xml:space="preserve"> </w:t>
            </w:r>
            <w:r w:rsidRPr="003C18EA">
              <w:rPr>
                <w:rFonts w:ascii="宋体" w:hAnsi="宋体" w:hint="eastAsia"/>
                <w:sz w:val="24"/>
              </w:rPr>
              <w:t>浮体在静水中的受力分析、浮体的浮态</w:t>
            </w:r>
          </w:p>
          <w:p w14:paraId="372042C2" w14:textId="77777777" w:rsidR="001D1930" w:rsidRPr="003C18EA" w:rsidRDefault="001D1930" w:rsidP="001D1930">
            <w:pPr>
              <w:widowControl/>
              <w:spacing w:line="420" w:lineRule="exact"/>
              <w:ind w:leftChars="200" w:left="420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 w:hint="eastAsia"/>
                <w:sz w:val="24"/>
              </w:rPr>
              <w:t>2. 重量和重心的计算，排水体积（排水量）和浮心位置的计算</w:t>
            </w:r>
          </w:p>
          <w:p w14:paraId="6BADDFA5" w14:textId="77777777" w:rsidR="001D1930" w:rsidRPr="003C18EA" w:rsidRDefault="001D1930" w:rsidP="001D1930">
            <w:pPr>
              <w:widowControl/>
              <w:spacing w:line="420" w:lineRule="exact"/>
              <w:ind w:leftChars="4" w:left="8" w:firstLineChars="200" w:firstLine="480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 w:hint="eastAsia"/>
                <w:sz w:val="24"/>
              </w:rPr>
              <w:t>3. 纵倾状态下排水体积（排水量）和浮心位置的计算，纵倾及横倾状态下排水体积（排水量）和浮心位置的计算</w:t>
            </w:r>
          </w:p>
          <w:p w14:paraId="0869AE9D" w14:textId="77777777" w:rsidR="001D1930" w:rsidRPr="003C18EA" w:rsidRDefault="001D1930" w:rsidP="001D1930">
            <w:pPr>
              <w:widowControl/>
              <w:spacing w:line="420" w:lineRule="exact"/>
              <w:ind w:leftChars="200" w:left="420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 w:hint="eastAsia"/>
                <w:sz w:val="24"/>
              </w:rPr>
              <w:t>4. 密度变化对浮态的影响，</w:t>
            </w:r>
            <w:r>
              <w:rPr>
                <w:rFonts w:ascii="宋体" w:hAnsi="宋体" w:hint="eastAsia"/>
                <w:sz w:val="24"/>
              </w:rPr>
              <w:t>储备浮力、载重线</w:t>
            </w:r>
            <w:r w:rsidRPr="003C18EA">
              <w:rPr>
                <w:rFonts w:ascii="宋体" w:hAnsi="宋体" w:hint="eastAsia"/>
                <w:sz w:val="24"/>
              </w:rPr>
              <w:t>标记</w:t>
            </w:r>
          </w:p>
          <w:p w14:paraId="595C5F47" w14:textId="77777777" w:rsidR="001D1930" w:rsidRPr="003C18EA" w:rsidRDefault="001D1930" w:rsidP="001D1930">
            <w:pPr>
              <w:spacing w:line="420" w:lineRule="exact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 w:hint="eastAsia"/>
                <w:sz w:val="24"/>
              </w:rPr>
              <w:t>三、</w:t>
            </w:r>
            <w:r w:rsidRPr="003C18EA">
              <w:rPr>
                <w:rFonts w:ascii="宋体" w:hAnsi="宋体" w:hint="eastAsia"/>
                <w:bCs/>
                <w:sz w:val="24"/>
              </w:rPr>
              <w:t>浮体的初稳性</w:t>
            </w:r>
          </w:p>
          <w:p w14:paraId="47C00102" w14:textId="77777777" w:rsidR="001D1930" w:rsidRPr="003C18EA" w:rsidRDefault="001D1930" w:rsidP="001D1930">
            <w:pPr>
              <w:widowControl/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/>
                <w:sz w:val="24"/>
              </w:rPr>
              <w:t>1</w:t>
            </w:r>
            <w:r w:rsidRPr="003C18EA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C18EA">
              <w:rPr>
                <w:rFonts w:ascii="宋体" w:hAnsi="宋体" w:hint="eastAsia"/>
                <w:sz w:val="24"/>
              </w:rPr>
              <w:t>浮体在静水中的稳定性，等体积倾斜水线和浮心的移动，稳心和稳心半径、</w:t>
            </w:r>
            <w:r>
              <w:rPr>
                <w:rFonts w:ascii="宋体" w:hAnsi="宋体" w:hint="eastAsia"/>
                <w:sz w:val="24"/>
              </w:rPr>
              <w:t>初稳性高</w:t>
            </w:r>
          </w:p>
          <w:p w14:paraId="2BF377E1" w14:textId="77777777" w:rsidR="001D1930" w:rsidRPr="003C18EA" w:rsidRDefault="001D1930" w:rsidP="001D1930">
            <w:pPr>
              <w:widowControl/>
              <w:spacing w:line="420" w:lineRule="exact"/>
              <w:ind w:leftChars="200" w:left="420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/>
                <w:sz w:val="24"/>
              </w:rPr>
              <w:t>2</w:t>
            </w:r>
            <w:r w:rsidRPr="003C18EA">
              <w:rPr>
                <w:rFonts w:ascii="宋体" w:hAnsi="宋体" w:hint="eastAsia"/>
                <w:sz w:val="24"/>
              </w:rPr>
              <w:t>. 静水力曲线图，装卸和移动载荷的稳性计算，船舶进坞和搁浅时初稳性问题</w:t>
            </w:r>
          </w:p>
          <w:p w14:paraId="364AB786" w14:textId="77777777" w:rsidR="001D1930" w:rsidRPr="003C18EA" w:rsidRDefault="001D1930" w:rsidP="001D1930">
            <w:pPr>
              <w:widowControl/>
              <w:spacing w:line="420" w:lineRule="exact"/>
              <w:ind w:leftChars="200" w:left="420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/>
                <w:sz w:val="24"/>
              </w:rPr>
              <w:t>3</w:t>
            </w:r>
            <w:r w:rsidRPr="003C18EA">
              <w:rPr>
                <w:rFonts w:ascii="宋体" w:hAnsi="宋体" w:hint="eastAsia"/>
                <w:sz w:val="24"/>
              </w:rPr>
              <w:t>. 影响初稳性的主要因素（自由液面和悬挂重量），倾斜试验</w:t>
            </w:r>
          </w:p>
          <w:p w14:paraId="6B6F5FC7" w14:textId="77777777" w:rsidR="001D1930" w:rsidRPr="003C18EA" w:rsidRDefault="001D1930" w:rsidP="001D1930">
            <w:pPr>
              <w:widowControl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</w:t>
            </w:r>
            <w:r w:rsidRPr="003C18EA">
              <w:rPr>
                <w:rFonts w:ascii="宋体" w:hAnsi="宋体" w:hint="eastAsia"/>
                <w:sz w:val="24"/>
              </w:rPr>
              <w:t>浮体的大倾角稳性</w:t>
            </w:r>
          </w:p>
          <w:p w14:paraId="2ABA35CD" w14:textId="77777777" w:rsidR="001D1930" w:rsidRDefault="001D1930" w:rsidP="001D1930">
            <w:pPr>
              <w:widowControl/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/>
                <w:sz w:val="24"/>
              </w:rPr>
              <w:t xml:space="preserve">1. </w:t>
            </w:r>
            <w:r w:rsidRPr="003C18EA">
              <w:rPr>
                <w:rFonts w:ascii="宋体" w:hAnsi="宋体" w:hint="eastAsia"/>
                <w:sz w:val="24"/>
              </w:rPr>
              <w:t>大倾角稳性及其计算方法</w:t>
            </w:r>
          </w:p>
          <w:p w14:paraId="44AED183" w14:textId="77777777" w:rsidR="001D1930" w:rsidRDefault="001D1930" w:rsidP="001D1930">
            <w:pPr>
              <w:widowControl/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3C18EA"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C18EA">
              <w:rPr>
                <w:rFonts w:ascii="宋体" w:hAnsi="宋体" w:hint="eastAsia"/>
                <w:sz w:val="24"/>
              </w:rPr>
              <w:t>上层建筑和自由液面对静稳性曲线的影响，静稳性曲线的特性</w:t>
            </w:r>
          </w:p>
          <w:p w14:paraId="01A878D8" w14:textId="77777777" w:rsidR="001D1930" w:rsidRDefault="001D1930" w:rsidP="001D1930">
            <w:pPr>
              <w:widowControl/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 xml:space="preserve">. </w:t>
            </w:r>
            <w:r w:rsidRPr="00F40080">
              <w:rPr>
                <w:rFonts w:ascii="宋体" w:hAnsi="宋体" w:hint="eastAsia"/>
                <w:sz w:val="24"/>
              </w:rPr>
              <w:t>船舶的动稳性及相关概念，风浪对船舶稳性的影响，进水角和进水角曲线，进水角对稳性的影响，船舶完整稳性规范和完整稳性校核</w:t>
            </w:r>
            <w:r>
              <w:rPr>
                <w:rFonts w:ascii="宋体" w:hAnsi="宋体" w:hint="eastAsia"/>
                <w:sz w:val="24"/>
              </w:rPr>
              <w:t>，临界初稳性高曲线和临界重心高曲线</w:t>
            </w:r>
          </w:p>
          <w:p w14:paraId="37309950" w14:textId="77777777" w:rsidR="001D1930" w:rsidRDefault="001D1930" w:rsidP="001D1930">
            <w:pPr>
              <w:widowControl/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了解第二代完整稳性失效模式及原因</w:t>
            </w:r>
          </w:p>
          <w:p w14:paraId="5E76574C" w14:textId="77777777" w:rsidR="001D1930" w:rsidRPr="00F40080" w:rsidRDefault="001D1930" w:rsidP="001D1930">
            <w:pPr>
              <w:widowControl/>
              <w:spacing w:line="420" w:lineRule="exact"/>
              <w:ind w:left="480" w:hangingChars="200" w:hanging="480"/>
              <w:rPr>
                <w:rFonts w:ascii="宋体" w:hAnsi="宋体"/>
                <w:sz w:val="24"/>
              </w:rPr>
            </w:pPr>
            <w:r w:rsidRPr="00F40080">
              <w:rPr>
                <w:rFonts w:ascii="宋体" w:hAnsi="宋体" w:hint="eastAsia"/>
                <w:sz w:val="24"/>
              </w:rPr>
              <w:t>五、浮体的抗沉性</w:t>
            </w:r>
          </w:p>
          <w:p w14:paraId="7CFFDD9D" w14:textId="77777777" w:rsidR="001D1930" w:rsidRPr="00F40080" w:rsidRDefault="001D1930" w:rsidP="001D1930">
            <w:pPr>
              <w:widowControl/>
              <w:spacing w:line="420" w:lineRule="exact"/>
              <w:ind w:left="480" w:hangingChars="200" w:hanging="480"/>
              <w:rPr>
                <w:rFonts w:ascii="宋体" w:hAnsi="宋体"/>
                <w:sz w:val="24"/>
              </w:rPr>
            </w:pPr>
            <w:r w:rsidRPr="00F40080">
              <w:rPr>
                <w:rFonts w:ascii="宋体" w:hAnsi="宋体" w:hint="eastAsia"/>
                <w:sz w:val="24"/>
              </w:rPr>
              <w:t xml:space="preserve"> </w:t>
            </w:r>
            <w:r w:rsidRPr="00F40080">
              <w:rPr>
                <w:rFonts w:ascii="宋体" w:hAnsi="宋体"/>
                <w:sz w:val="24"/>
              </w:rPr>
              <w:t xml:space="preserve">   1. </w:t>
            </w:r>
            <w:r w:rsidRPr="00F40080">
              <w:rPr>
                <w:rFonts w:ascii="宋体" w:hAnsi="宋体" w:hint="eastAsia"/>
                <w:sz w:val="24"/>
              </w:rPr>
              <w:t>进水舱室类型、渗透率、增加重量法和损失浮力法</w:t>
            </w:r>
          </w:p>
          <w:p w14:paraId="7EE5DC86" w14:textId="77777777" w:rsidR="001D1930" w:rsidRDefault="001D1930" w:rsidP="001D1930">
            <w:pPr>
              <w:widowControl/>
              <w:spacing w:line="420" w:lineRule="exact"/>
              <w:ind w:leftChars="200" w:left="420"/>
              <w:rPr>
                <w:rFonts w:ascii="宋体" w:hAnsi="宋体"/>
                <w:sz w:val="24"/>
              </w:rPr>
            </w:pPr>
            <w:r w:rsidRPr="00F40080">
              <w:rPr>
                <w:rFonts w:ascii="宋体" w:hAnsi="宋体" w:hint="eastAsia"/>
                <w:sz w:val="24"/>
              </w:rPr>
              <w:lastRenderedPageBreak/>
              <w:t>2</w:t>
            </w:r>
            <w:r w:rsidRPr="00F40080"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F40080">
              <w:rPr>
                <w:rFonts w:ascii="宋体" w:hAnsi="宋体" w:hint="eastAsia"/>
                <w:sz w:val="24"/>
              </w:rPr>
              <w:t>可浸长度的计算</w:t>
            </w:r>
            <w:r>
              <w:rPr>
                <w:rFonts w:ascii="宋体" w:hAnsi="宋体" w:hint="eastAsia"/>
                <w:sz w:val="24"/>
              </w:rPr>
              <w:t>方法</w:t>
            </w:r>
            <w:r w:rsidRPr="00F40080">
              <w:rPr>
                <w:rFonts w:ascii="宋体" w:hAnsi="宋体" w:hint="eastAsia"/>
                <w:sz w:val="24"/>
              </w:rPr>
              <w:t>、分舱因素和许用舱长</w:t>
            </w:r>
          </w:p>
          <w:p w14:paraId="5349F0B2" w14:textId="77777777" w:rsidR="001D1930" w:rsidRDefault="001D1930" w:rsidP="001D1930">
            <w:pPr>
              <w:widowControl/>
              <w:spacing w:line="420" w:lineRule="exact"/>
              <w:ind w:leftChars="200" w:lef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了解概率破损的相关概念</w:t>
            </w:r>
          </w:p>
          <w:p w14:paraId="08C198C6" w14:textId="77777777" w:rsidR="00BC4682" w:rsidRPr="001D1930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831951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5EA967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84EB97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AEE369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522077B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8CAA53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B6DFCC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30A504" w14:textId="77777777" w:rsidR="00BC4682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164CD2" w14:textId="11B47672" w:rsidR="00BC4682" w:rsidRPr="00E874D9" w:rsidRDefault="00BC4682" w:rsidP="00BC4682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6584" w:rsidRPr="00E874D9" w14:paraId="61584894" w14:textId="77777777" w:rsidTr="00E264E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F7E" w14:textId="77777777" w:rsidR="00A26584" w:rsidRPr="00E874D9" w:rsidRDefault="00A26584" w:rsidP="00E264E9">
            <w:pPr>
              <w:rPr>
                <w:rFonts w:ascii="宋体" w:hAnsi="宋体"/>
                <w:sz w:val="24"/>
              </w:rPr>
            </w:pPr>
          </w:p>
          <w:p w14:paraId="6B96C9DE" w14:textId="067B7F55" w:rsidR="007D5FE0" w:rsidRDefault="00E12E84" w:rsidP="00C04BFF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考试总分：</w:t>
            </w:r>
            <w:r w:rsidR="00202471">
              <w:rPr>
                <w:rFonts w:ascii="宋体" w:hAnsi="宋体"/>
                <w:sz w:val="24"/>
              </w:rPr>
              <w:t>1</w:t>
            </w:r>
            <w:r w:rsidR="003A18A9">
              <w:rPr>
                <w:rFonts w:ascii="宋体" w:hAnsi="宋体"/>
                <w:sz w:val="24"/>
              </w:rPr>
              <w:t>0</w:t>
            </w:r>
            <w:r w:rsidRPr="00D925C7">
              <w:rPr>
                <w:rFonts w:ascii="宋体" w:hAnsi="宋体" w:hint="eastAsia"/>
                <w:sz w:val="24"/>
              </w:rPr>
              <w:t>0</w:t>
            </w:r>
            <w:r w:rsidRPr="00E874D9">
              <w:rPr>
                <w:rFonts w:ascii="宋体" w:hAnsi="宋体" w:hint="eastAsia"/>
                <w:sz w:val="24"/>
              </w:rPr>
              <w:t>分     考试时间：</w:t>
            </w:r>
            <w:r w:rsidR="00202471">
              <w:rPr>
                <w:rFonts w:ascii="宋体" w:hAnsi="宋体"/>
                <w:sz w:val="24"/>
              </w:rPr>
              <w:t>1</w:t>
            </w:r>
            <w:r w:rsidRPr="00E874D9">
              <w:rPr>
                <w:rFonts w:ascii="宋体" w:hAnsi="宋体" w:hint="eastAsia"/>
                <w:sz w:val="24"/>
              </w:rPr>
              <w:t>小时    考试方式：笔试</w:t>
            </w:r>
            <w:r w:rsidR="007D5FE0" w:rsidRPr="00E874D9">
              <w:rPr>
                <w:rFonts w:ascii="宋体" w:hAnsi="宋体" w:hint="eastAsia"/>
                <w:sz w:val="24"/>
              </w:rPr>
              <w:t xml:space="preserve">  </w:t>
            </w:r>
          </w:p>
          <w:p w14:paraId="42F8E439" w14:textId="38FA0B78" w:rsidR="00C04BFF" w:rsidRPr="00BC4682" w:rsidRDefault="00C04BFF" w:rsidP="00C04BFF">
            <w:pPr>
              <w:rPr>
                <w:rFonts w:hAnsi="宋体"/>
              </w:rPr>
            </w:pPr>
          </w:p>
        </w:tc>
      </w:tr>
      <w:tr w:rsidR="00A26584" w:rsidRPr="00E874D9" w14:paraId="46331818" w14:textId="77777777" w:rsidTr="00E264E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367" w14:textId="5FC156B5" w:rsidR="00A26584" w:rsidRPr="00BC4682" w:rsidRDefault="00A26584" w:rsidP="00BC468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14:paraId="01F63724" w14:textId="0605F37E" w:rsidR="001D1930" w:rsidRDefault="001D1930" w:rsidP="001D1930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Pr="00314A6A">
              <w:rPr>
                <w:rFonts w:ascii="宋体" w:hAnsi="宋体" w:hint="eastAsia"/>
                <w:bCs/>
                <w:szCs w:val="21"/>
              </w:rPr>
              <w:t>胡开业</w:t>
            </w:r>
            <w:r>
              <w:rPr>
                <w:rFonts w:ascii="宋体" w:hAnsi="宋体" w:hint="eastAsia"/>
                <w:bCs/>
                <w:szCs w:val="21"/>
              </w:rPr>
              <w:t xml:space="preserve"> 主编</w:t>
            </w:r>
            <w:r w:rsidRPr="00314A6A">
              <w:rPr>
                <w:rFonts w:ascii="宋体" w:hAnsi="宋体" w:hint="eastAsia"/>
                <w:bCs/>
                <w:szCs w:val="21"/>
              </w:rPr>
              <w:t>，</w:t>
            </w:r>
            <w:r w:rsidRPr="005E6FB4">
              <w:rPr>
                <w:rFonts w:ascii="宋体" w:hAnsi="宋体" w:hint="eastAsia"/>
                <w:bCs/>
                <w:szCs w:val="21"/>
              </w:rPr>
              <w:t>浮体静力学与动稳性理论</w:t>
            </w:r>
            <w:r>
              <w:rPr>
                <w:rFonts w:ascii="宋体" w:hAnsi="宋体" w:hint="eastAsia"/>
                <w:bCs/>
                <w:szCs w:val="21"/>
              </w:rPr>
              <w:t>，哈尔滨工程大学出版社，2</w:t>
            </w:r>
            <w:r>
              <w:rPr>
                <w:rFonts w:ascii="宋体" w:hAnsi="宋体"/>
                <w:bCs/>
                <w:szCs w:val="21"/>
              </w:rPr>
              <w:t>018</w:t>
            </w:r>
          </w:p>
          <w:p w14:paraId="5DAE1ABF" w14:textId="77777777" w:rsidR="001D1930" w:rsidRPr="00F40080" w:rsidRDefault="001D1930" w:rsidP="001D1930">
            <w:pPr>
              <w:rPr>
                <w:rFonts w:ascii="宋体" w:hAnsi="宋体"/>
                <w:sz w:val="24"/>
              </w:rPr>
            </w:pPr>
            <w:r w:rsidRPr="00314A6A">
              <w:rPr>
                <w:rFonts w:ascii="宋体" w:hAnsi="宋体" w:hint="eastAsia"/>
                <w:bCs/>
                <w:szCs w:val="21"/>
              </w:rPr>
              <w:t>2</w:t>
            </w:r>
            <w:r w:rsidRPr="00314A6A"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/>
                <w:bCs/>
                <w:szCs w:val="21"/>
              </w:rPr>
              <w:t>盛振邦</w:t>
            </w:r>
            <w:r>
              <w:rPr>
                <w:rFonts w:ascii="宋体" w:hAnsi="宋体" w:hint="eastAsia"/>
                <w:bCs/>
                <w:szCs w:val="21"/>
              </w:rPr>
              <w:t xml:space="preserve"> 主编</w:t>
            </w:r>
            <w:r>
              <w:rPr>
                <w:rFonts w:hint="eastAsia"/>
              </w:rPr>
              <w:t xml:space="preserve"> </w:t>
            </w:r>
            <w:r w:rsidRPr="00314A6A">
              <w:rPr>
                <w:rFonts w:ascii="宋体" w:hAnsi="宋体" w:hint="eastAsia"/>
                <w:bCs/>
                <w:szCs w:val="21"/>
              </w:rPr>
              <w:t>船舶原理（第二版）上册</w:t>
            </w:r>
            <w:r>
              <w:rPr>
                <w:rFonts w:ascii="宋体" w:hAnsi="宋体" w:hint="eastAsia"/>
                <w:bCs/>
                <w:szCs w:val="21"/>
              </w:rPr>
              <w:t>.上海交通大学出版社，20</w:t>
            </w:r>
            <w:r>
              <w:rPr>
                <w:rFonts w:ascii="宋体" w:hAnsi="宋体"/>
                <w:bCs/>
                <w:szCs w:val="21"/>
              </w:rPr>
              <w:t>18</w:t>
            </w:r>
          </w:p>
          <w:p w14:paraId="1A0ED5F7" w14:textId="78EEF33C" w:rsidR="00BC4682" w:rsidRPr="001D1930" w:rsidRDefault="00BC4682" w:rsidP="00BC4682">
            <w:pPr>
              <w:spacing w:line="380" w:lineRule="exact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</w:tbl>
    <w:p w14:paraId="1C2C513A" w14:textId="77777777" w:rsidR="00CC7E66" w:rsidRDefault="00CC7E66"/>
    <w:sectPr w:rsidR="00CC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B455" w14:textId="77777777" w:rsidR="0069179C" w:rsidRDefault="0069179C" w:rsidP="00A26584">
      <w:r>
        <w:separator/>
      </w:r>
    </w:p>
  </w:endnote>
  <w:endnote w:type="continuationSeparator" w:id="0">
    <w:p w14:paraId="47A9B82E" w14:textId="77777777" w:rsidR="0069179C" w:rsidRDefault="0069179C" w:rsidP="00A2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069E" w14:textId="77777777" w:rsidR="0069179C" w:rsidRDefault="0069179C" w:rsidP="00A26584">
      <w:r>
        <w:separator/>
      </w:r>
    </w:p>
  </w:footnote>
  <w:footnote w:type="continuationSeparator" w:id="0">
    <w:p w14:paraId="5BDAF40B" w14:textId="77777777" w:rsidR="0069179C" w:rsidRDefault="0069179C" w:rsidP="00A2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 w15:restartNumberingAfterBreak="0">
    <w:nsid w:val="0D437D9E"/>
    <w:multiLevelType w:val="multilevel"/>
    <w:tmpl w:val="3CF4C88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22908B1"/>
    <w:multiLevelType w:val="hybridMultilevel"/>
    <w:tmpl w:val="1B3E7150"/>
    <w:lvl w:ilvl="0" w:tplc="71FE8CB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982F4B"/>
    <w:multiLevelType w:val="hybridMultilevel"/>
    <w:tmpl w:val="D070CF8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4720C6"/>
    <w:multiLevelType w:val="multilevel"/>
    <w:tmpl w:val="B1268D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hint="eastAsia"/>
      </w:rPr>
    </w:lvl>
  </w:abstractNum>
  <w:abstractNum w:abstractNumId="11" w15:restartNumberingAfterBreak="0">
    <w:nsid w:val="590304ED"/>
    <w:multiLevelType w:val="hybridMultilevel"/>
    <w:tmpl w:val="D070CF8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F7"/>
    <w:rsid w:val="00002E55"/>
    <w:rsid w:val="00032A73"/>
    <w:rsid w:val="00073DCB"/>
    <w:rsid w:val="000B1E00"/>
    <w:rsid w:val="000E206D"/>
    <w:rsid w:val="000F4D8C"/>
    <w:rsid w:val="0011095C"/>
    <w:rsid w:val="001758FB"/>
    <w:rsid w:val="00187FBF"/>
    <w:rsid w:val="001D1930"/>
    <w:rsid w:val="00202471"/>
    <w:rsid w:val="00281B3D"/>
    <w:rsid w:val="00290C2E"/>
    <w:rsid w:val="00293B1B"/>
    <w:rsid w:val="002D487E"/>
    <w:rsid w:val="00341887"/>
    <w:rsid w:val="003465F7"/>
    <w:rsid w:val="00357566"/>
    <w:rsid w:val="003A18A9"/>
    <w:rsid w:val="004219DC"/>
    <w:rsid w:val="004549B7"/>
    <w:rsid w:val="00461F10"/>
    <w:rsid w:val="00462301"/>
    <w:rsid w:val="004C3DA0"/>
    <w:rsid w:val="004C6744"/>
    <w:rsid w:val="005802BA"/>
    <w:rsid w:val="00595479"/>
    <w:rsid w:val="005B12DC"/>
    <w:rsid w:val="00667A28"/>
    <w:rsid w:val="0069179C"/>
    <w:rsid w:val="00692110"/>
    <w:rsid w:val="006B4AC5"/>
    <w:rsid w:val="00707EBF"/>
    <w:rsid w:val="007A30CC"/>
    <w:rsid w:val="007D5FE0"/>
    <w:rsid w:val="00885599"/>
    <w:rsid w:val="008A4D49"/>
    <w:rsid w:val="008B22F8"/>
    <w:rsid w:val="008C000D"/>
    <w:rsid w:val="00907B26"/>
    <w:rsid w:val="0091467F"/>
    <w:rsid w:val="00917714"/>
    <w:rsid w:val="009A2CF8"/>
    <w:rsid w:val="009F3093"/>
    <w:rsid w:val="00A26584"/>
    <w:rsid w:val="00A51FE7"/>
    <w:rsid w:val="00AA3E50"/>
    <w:rsid w:val="00AB4DA4"/>
    <w:rsid w:val="00B1293F"/>
    <w:rsid w:val="00B3731A"/>
    <w:rsid w:val="00B51E42"/>
    <w:rsid w:val="00B73990"/>
    <w:rsid w:val="00B74E0B"/>
    <w:rsid w:val="00BC4682"/>
    <w:rsid w:val="00BD1AB4"/>
    <w:rsid w:val="00BF1BB5"/>
    <w:rsid w:val="00C04BFF"/>
    <w:rsid w:val="00C81267"/>
    <w:rsid w:val="00CC7E66"/>
    <w:rsid w:val="00D375B2"/>
    <w:rsid w:val="00D52AA4"/>
    <w:rsid w:val="00D93BC3"/>
    <w:rsid w:val="00E01CCC"/>
    <w:rsid w:val="00E12E84"/>
    <w:rsid w:val="00E647A4"/>
    <w:rsid w:val="00ED3E6F"/>
    <w:rsid w:val="00F4167F"/>
    <w:rsid w:val="00F87BE2"/>
    <w:rsid w:val="00FB1FC9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9C575"/>
  <w15:chartTrackingRefBased/>
  <w15:docId w15:val="{E6853787-53AF-42CD-8B45-2EA14558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5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584"/>
    <w:rPr>
      <w:sz w:val="18"/>
      <w:szCs w:val="18"/>
    </w:rPr>
  </w:style>
  <w:style w:type="paragraph" w:styleId="2">
    <w:name w:val="Body Text 2"/>
    <w:basedOn w:val="a"/>
    <w:link w:val="20"/>
    <w:rsid w:val="00A2658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A26584"/>
    <w:rPr>
      <w:rFonts w:ascii="宋体" w:eastAsia="宋体" w:hAnsi="Times New Roman" w:cs="Times New Roman"/>
      <w:sz w:val="24"/>
      <w:szCs w:val="20"/>
    </w:rPr>
  </w:style>
  <w:style w:type="character" w:styleId="a7">
    <w:name w:val="Hyperlink"/>
    <w:rsid w:val="00E12E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C46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binbin zhao</dc:creator>
  <cp:keywords/>
  <dc:description/>
  <cp:lastModifiedBy>lx</cp:lastModifiedBy>
  <cp:revision>4</cp:revision>
  <dcterms:created xsi:type="dcterms:W3CDTF">2024-03-07T02:12:00Z</dcterms:created>
  <dcterms:modified xsi:type="dcterms:W3CDTF">2024-03-08T00:51:00Z</dcterms:modified>
</cp:coreProperties>
</file>