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5167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1794C3A0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0B22F3B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6A5622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考试科目名称:分析化学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p w14:paraId="501443E3">
      <w:pPr>
        <w:adjustRightInd w:val="0"/>
        <w:snapToGrid w:val="0"/>
        <w:rPr>
          <w:rFonts w:hint="eastAsia" w:ascii="宋体" w:hAnsi="宋体"/>
          <w:sz w:val="24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2F28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652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F2A30">
            <w:pPr>
              <w:rPr>
                <w:rFonts w:hint="eastAsia" w:ascii="宋体" w:hAnsi="宋体"/>
                <w:sz w:val="24"/>
              </w:rPr>
            </w:pPr>
          </w:p>
          <w:p w14:paraId="2F2D07D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2D1351F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1F2375A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定量分析中的误差及数据处理，误差的分类和表示方法，误差产生的原因及减免方法。绝对误差，相对误差，平均偏差，标准偏差。置信度和平均值的置信区间。可疑数据的取舍及Q检验法。有效数字及运算规则。</w:t>
            </w:r>
          </w:p>
          <w:p w14:paraId="7EA7F943">
            <w:pPr>
              <w:pStyle w:val="2"/>
              <w:spacing w:line="360" w:lineRule="exact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标准溶液的浓度表示方法——物质的量浓度和滴定度，滴定分析有关计算。</w:t>
            </w:r>
          </w:p>
          <w:p w14:paraId="59178394"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酸碱质子理论，Ka和Kb的关系，不同pH溶液中酸碱存在形式的分布情况——分析曲线和分布系数。质子条件，各种平衡体系中氢离子浓度的计算。酸碱指示剂。强酸，强碱，一元弱酸、弱碱。多元酸碱的滴定及指示剂的选择。滴定误差。酸碱滴定分析结果计算及应用。</w:t>
            </w:r>
          </w:p>
          <w:p w14:paraId="77113904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rFonts w:hint="eastAsia" w:ascii="宋体" w:hAnsi="宋体"/>
                <w:sz w:val="24"/>
              </w:rPr>
              <w:t>沉淀滴定法，莫尔法，佛尔哈德法，法扬司法。</w:t>
            </w:r>
          </w:p>
          <w:p w14:paraId="58DC4D39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/>
                <w:sz w:val="24"/>
              </w:rPr>
              <w:t>络合滴定法，EDTA与金属离子络合物及其稳定性。EDTA的离解平衡。酸效应和酸效应系数，金属离子被滴定的条件，其它副反应的系数，滴定曲线和金属指示剂。混合离子的分别滴定。络合滴定的方式和应用。</w:t>
            </w:r>
          </w:p>
          <w:p w14:paraId="2B9504D8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>
              <w:rPr>
                <w:rFonts w:hint="eastAsia" w:ascii="宋体" w:hAnsi="宋体"/>
                <w:sz w:val="24"/>
              </w:rPr>
              <w:t>条件电极电位，氧化还原反应和影响因素，诱导效应。氧化还原滴定曲线。氧化还原指示剂。氧化还原反应的预处理。高锰酸钾法，重铬酸钾法，碘量法。氧化还原滴定的计算。</w:t>
            </w:r>
          </w:p>
          <w:p w14:paraId="2284A6B0">
            <w:pPr>
              <w:pStyle w:val="2"/>
              <w:spacing w:line="360" w:lineRule="exact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rFonts w:hint="eastAsia" w:ascii="宋体" w:hAnsi="宋体"/>
                <w:sz w:val="24"/>
              </w:rPr>
              <w:t>吸光光度基本原理。物质对光的选择性，吸收定律，偏离比耳定律的因素。吸光光度计的基本部件及原理。吸光光度法测量条件的选择，入射光波长，参比溶液，吸光度读数的选择。吸光光度法的应用。</w:t>
            </w:r>
          </w:p>
          <w:p w14:paraId="75D002E0">
            <w:pPr>
              <w:spacing w:line="380" w:lineRule="exact"/>
              <w:rPr>
                <w:rFonts w:hint="eastAsia"/>
              </w:rPr>
            </w:pPr>
          </w:p>
          <w:p w14:paraId="4F5C07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F1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9E96D">
            <w:pPr>
              <w:rPr>
                <w:rFonts w:hint="eastAsia" w:ascii="宋体" w:hAnsi="宋体"/>
                <w:sz w:val="24"/>
              </w:rPr>
            </w:pPr>
          </w:p>
          <w:p w14:paraId="2ABD697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0EC1C119">
            <w:pPr>
              <w:pStyle w:val="6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填空和选择填空</w:t>
            </w:r>
          </w:p>
          <w:p w14:paraId="6EA57B67">
            <w:pPr>
              <w:pStyle w:val="6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计算题</w:t>
            </w:r>
          </w:p>
          <w:p w14:paraId="44CE55D3">
            <w:pPr>
              <w:pStyle w:val="6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简答题</w:t>
            </w:r>
          </w:p>
          <w:p w14:paraId="02080E2E">
            <w:pPr>
              <w:pStyle w:val="6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EF6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9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9B6D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35F9E16">
      <w:pPr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DC6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6"/>
    <w:rsid w:val="000460A4"/>
    <w:rsid w:val="000A1FAA"/>
    <w:rsid w:val="000A53C6"/>
    <w:rsid w:val="0027080B"/>
    <w:rsid w:val="00340AD6"/>
    <w:rsid w:val="00463522"/>
    <w:rsid w:val="004E58BC"/>
    <w:rsid w:val="004E7150"/>
    <w:rsid w:val="005F1958"/>
    <w:rsid w:val="00643E4E"/>
    <w:rsid w:val="007A487B"/>
    <w:rsid w:val="0087235C"/>
    <w:rsid w:val="00896BDD"/>
    <w:rsid w:val="008D05D6"/>
    <w:rsid w:val="008E2B84"/>
    <w:rsid w:val="00903880"/>
    <w:rsid w:val="0093410B"/>
    <w:rsid w:val="009377E2"/>
    <w:rsid w:val="009B258C"/>
    <w:rsid w:val="00A33210"/>
    <w:rsid w:val="00CC79CB"/>
    <w:rsid w:val="00CD4C64"/>
    <w:rsid w:val="00CF5119"/>
    <w:rsid w:val="00D909B3"/>
    <w:rsid w:val="00E12746"/>
    <w:rsid w:val="00E36BD6"/>
    <w:rsid w:val="00E62AF1"/>
    <w:rsid w:val="00E64AE8"/>
    <w:rsid w:val="00F13F72"/>
    <w:rsid w:val="2E62067A"/>
    <w:rsid w:val="35BD5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2007-07-14T08:16:00Z</dcterms:created>
  <dc:creator>zb</dc:creator>
  <cp:lastModifiedBy>vertesyuan</cp:lastModifiedBy>
  <cp:lastPrinted>2014-09-10T03:38:00Z</cp:lastPrinted>
  <dcterms:modified xsi:type="dcterms:W3CDTF">2024-10-14T01:51:22Z</dcterms:modified>
  <dc:title>附件四：考试大纲格式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999CDEFCEFA14A3A8B4F12C98C9CE3D2_13</vt:lpwstr>
  </property>
</Properties>
</file>