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2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b/>
          <w:bCs/>
          <w:spacing w:val="-2"/>
        </w:rPr>
        <w:t>338 </w:t>
      </w:r>
      <w:r>
        <w:rPr>
          <w:rFonts w:ascii="SimHei" w:hAnsi="SimHei" w:eastAsia="SimHei" w:cs="SimHei"/>
          <w:sz w:val="36"/>
          <w:szCs w:val="36"/>
          <w:b/>
          <w:bCs/>
          <w:spacing w:val="-2"/>
        </w:rPr>
        <w:t>生物化学</w:t>
      </w:r>
      <w:r>
        <w:rPr>
          <w:rFonts w:ascii="SimHei" w:hAnsi="SimHei" w:eastAsia="SimHei" w:cs="SimHei"/>
          <w:sz w:val="36"/>
          <w:szCs w:val="36"/>
          <w:spacing w:val="-2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2"/>
        </w:rPr>
        <w:t>考试大纲</w:t>
      </w:r>
    </w:p>
    <w:p>
      <w:pPr>
        <w:pStyle w:val="BodyText"/>
        <w:ind w:left="2078" w:right="98" w:hanging="2063"/>
        <w:spacing w:before="195" w:line="397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（研招考试主要考察考生分析问题与解决问题的能力，大纲所列内容为考生需掌握的基本内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容，仅供复习参考使用，考试范围不限于此）</w:t>
      </w:r>
    </w:p>
    <w:p>
      <w:pPr>
        <w:ind w:left="31"/>
        <w:spacing w:before="65" w:line="220" w:lineRule="auto"/>
        <w:outlineLvl w:val="1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一、</w:t>
      </w:r>
      <w:r>
        <w:rPr>
          <w:rFonts w:ascii="SimSun" w:hAnsi="SimSun" w:eastAsia="SimSun" w:cs="SimSun"/>
          <w:sz w:val="30"/>
          <w:szCs w:val="30"/>
          <w:spacing w:val="106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考试总体要求与考试要点</w:t>
      </w:r>
    </w:p>
    <w:p>
      <w:pPr>
        <w:pStyle w:val="BodyText"/>
        <w:ind w:left="30"/>
        <w:spacing w:before="220" w:line="21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1.   </w:t>
      </w:r>
      <w:r>
        <w:rPr>
          <w:b/>
          <w:bCs/>
          <w:spacing w:val="-3"/>
        </w:rPr>
        <w:t>考试对象</w:t>
      </w:r>
    </w:p>
    <w:p>
      <w:pPr>
        <w:pStyle w:val="BodyText"/>
        <w:ind w:left="500"/>
        <w:spacing w:before="184" w:line="218" w:lineRule="auto"/>
        <w:rPr/>
      </w:pPr>
      <w:r>
        <w:rPr>
          <w:spacing w:val="-3"/>
        </w:rPr>
        <w:t>考试对象为全国硕士研究生入学考试的准考考生。</w:t>
      </w:r>
    </w:p>
    <w:p>
      <w:pPr>
        <w:pStyle w:val="BodyText"/>
        <w:ind w:left="20"/>
        <w:spacing w:before="185" w:line="21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   </w:t>
      </w:r>
      <w:r>
        <w:rPr>
          <w:b/>
          <w:bCs/>
          <w:spacing w:val="-2"/>
        </w:rPr>
        <w:t>考试总体要求</w:t>
      </w:r>
    </w:p>
    <w:p>
      <w:pPr>
        <w:pStyle w:val="BodyText"/>
        <w:ind w:left="23" w:right="71" w:firstLine="495"/>
        <w:spacing w:before="183" w:line="356" w:lineRule="auto"/>
        <w:jc w:val="both"/>
        <w:rPr/>
      </w:pPr>
      <w:r>
        <w:rPr>
          <w:spacing w:val="-4"/>
        </w:rPr>
        <w:t>生物化学是研究生命现象及其化学本质的科学，它利用化学的理论和方法作</w:t>
      </w:r>
      <w:r>
        <w:rPr>
          <w:spacing w:val="12"/>
        </w:rPr>
        <w:t xml:space="preserve"> </w:t>
      </w:r>
      <w:r>
        <w:rPr>
          <w:spacing w:val="-6"/>
        </w:rPr>
        <w:t>为主要手段研究生物（微生物、植物、动物及人体等）</w:t>
      </w:r>
      <w:r>
        <w:rPr>
          <w:spacing w:val="-6"/>
        </w:rPr>
        <w:t xml:space="preserve"> </w:t>
      </w:r>
      <w:r>
        <w:rPr>
          <w:spacing w:val="-7"/>
        </w:rPr>
        <w:t>化学组成、生命物质各组</w:t>
      </w:r>
      <w:r>
        <w:rPr/>
        <w:t xml:space="preserve"> </w:t>
      </w:r>
      <w:r>
        <w:rPr>
          <w:spacing w:val="-3"/>
        </w:rPr>
        <w:t>分的结构和性质及它们在生命过程中的变化规律的一门科学，并试图用化学的观</w:t>
      </w:r>
      <w:r>
        <w:rPr>
          <w:spacing w:val="1"/>
        </w:rPr>
        <w:t xml:space="preserve"> </w:t>
      </w:r>
      <w:r>
        <w:rPr>
          <w:spacing w:val="-3"/>
        </w:rPr>
        <w:t>点来揭示生命现象。要求考生比较系统地理解和掌握生物化学的基本概念和基本</w:t>
      </w:r>
      <w:r>
        <w:rPr>
          <w:spacing w:val="2"/>
        </w:rPr>
        <w:t xml:space="preserve"> </w:t>
      </w:r>
      <w:r>
        <w:rPr>
          <w:spacing w:val="-3"/>
        </w:rPr>
        <w:t>理论；掌握各类生化物质的结构、性质、功能及其合成代谢和分解代谢的基本途</w:t>
      </w:r>
      <w:r>
        <w:rPr>
          <w:spacing w:val="1"/>
        </w:rPr>
        <w:t xml:space="preserve"> </w:t>
      </w:r>
      <w:r>
        <w:rPr>
          <w:spacing w:val="-6"/>
        </w:rPr>
        <w:t>径和调控方法；理解基因表达、调控和基因工程的基本理论；</w:t>
      </w:r>
      <w:r>
        <w:rPr>
          <w:spacing w:val="-6"/>
        </w:rPr>
        <w:t xml:space="preserve"> </w:t>
      </w:r>
      <w:r>
        <w:rPr>
          <w:spacing w:val="-7"/>
        </w:rPr>
        <w:t>能综合运用所学的</w:t>
      </w:r>
      <w:r>
        <w:rPr/>
        <w:t xml:space="preserve"> </w:t>
      </w:r>
      <w:r>
        <w:rPr>
          <w:spacing w:val="-2"/>
        </w:rPr>
        <w:t>知识分析问题和解决问题；要求考生了解生物化学前沿知识和最新研究动态。</w:t>
      </w:r>
    </w:p>
    <w:p>
      <w:pPr>
        <w:pStyle w:val="BodyText"/>
        <w:ind w:left="18"/>
        <w:spacing w:before="39" w:line="21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   </w:t>
      </w:r>
      <w:r>
        <w:rPr>
          <w:b/>
          <w:bCs/>
          <w:spacing w:val="-2"/>
        </w:rPr>
        <w:t>考试范围</w:t>
      </w:r>
    </w:p>
    <w:p>
      <w:pPr>
        <w:pStyle w:val="BodyText"/>
        <w:ind w:left="26" w:firstLine="480"/>
        <w:spacing w:before="186" w:line="349" w:lineRule="auto"/>
        <w:jc w:val="both"/>
        <w:rPr/>
      </w:pPr>
      <w:r>
        <w:rPr>
          <w:spacing w:val="-8"/>
        </w:rPr>
        <w:t>蛋白质结构与功能、核酸的结构与功能、酶、糖代谢、脂质代谢、生物</w:t>
      </w:r>
      <w:r>
        <w:rPr>
          <w:spacing w:val="-9"/>
        </w:rPr>
        <w:t>氧化、</w:t>
      </w:r>
      <w:r>
        <w:rPr/>
        <w:t xml:space="preserve"> </w:t>
      </w:r>
      <w:r>
        <w:rPr>
          <w:spacing w:val="-7"/>
        </w:rPr>
        <w:t>氨基酸代谢、核苷酸代谢、物质代谢的整合与调节、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DNA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生物</w:t>
      </w:r>
      <w:r>
        <w:rPr>
          <w:spacing w:val="-8"/>
        </w:rPr>
        <w:t>合成、</w:t>
      </w:r>
      <w:r>
        <w:rPr>
          <w:rFonts w:ascii="Times New Roman" w:hAnsi="Times New Roman" w:eastAsia="Times New Roman" w:cs="Times New Roman"/>
          <w:spacing w:val="-8"/>
        </w:rPr>
        <w:t>RNA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8"/>
        </w:rPr>
        <w:t>生物</w:t>
      </w:r>
      <w:r>
        <w:rPr/>
        <w:t xml:space="preserve"> </w:t>
      </w:r>
      <w:r>
        <w:rPr>
          <w:spacing w:val="-2"/>
        </w:rPr>
        <w:t>合成、蛋白质生物合成、基因表达调控、细胞信号转导、维生素及无机物。</w:t>
      </w:r>
    </w:p>
    <w:p>
      <w:pPr>
        <w:pStyle w:val="BodyText"/>
        <w:ind w:left="20"/>
        <w:spacing w:before="41" w:line="21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4.   </w:t>
      </w:r>
      <w:r>
        <w:rPr>
          <w:b/>
          <w:bCs/>
          <w:spacing w:val="-5"/>
        </w:rPr>
        <w:t>考试要点：</w:t>
      </w:r>
    </w:p>
    <w:p>
      <w:pPr>
        <w:pStyle w:val="BodyText"/>
        <w:ind w:left="14"/>
        <w:spacing w:before="185" w:line="217" w:lineRule="auto"/>
        <w:outlineLvl w:val="3"/>
        <w:rPr/>
      </w:pPr>
      <w:r>
        <w:rPr>
          <w:b/>
          <w:bCs/>
          <w:spacing w:val="-1"/>
        </w:rPr>
        <w:t>（</w:t>
      </w:r>
      <w:r>
        <w:rPr>
          <w:spacing w:val="-59"/>
        </w:rPr>
        <w:t xml:space="preserve"> </w:t>
      </w:r>
      <w:r>
        <w:rPr>
          <w:rFonts w:ascii="SimSun" w:hAnsi="SimSun" w:eastAsia="SimSun" w:cs="SimSun"/>
          <w:b/>
          <w:bCs/>
          <w:spacing w:val="-1"/>
        </w:rPr>
        <w:t>1</w:t>
      </w:r>
      <w:r>
        <w:rPr>
          <w:b/>
          <w:bCs/>
          <w:spacing w:val="-1"/>
        </w:rPr>
        <w:t>）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蛋白质结构与功能（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10</w:t>
      </w:r>
      <w:r>
        <w:rPr>
          <w:b/>
          <w:bCs/>
          <w:spacing w:val="-1"/>
        </w:rPr>
        <w:t>%)</w:t>
      </w:r>
    </w:p>
    <w:p>
      <w:pPr>
        <w:pStyle w:val="BodyText"/>
        <w:ind w:left="522"/>
        <w:spacing w:before="159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1.1 </w:t>
      </w:r>
      <w:r>
        <w:rPr>
          <w:spacing w:val="-2"/>
        </w:rPr>
        <w:t>蛋白质分子组成与结构</w:t>
      </w:r>
    </w:p>
    <w:p>
      <w:pPr>
        <w:pStyle w:val="BodyText"/>
        <w:ind w:left="522"/>
        <w:spacing w:before="114" w:line="216" w:lineRule="auto"/>
        <w:rPr/>
      </w:pPr>
      <w:r>
        <w:rPr>
          <w:rFonts w:ascii="Times New Roman" w:hAnsi="Times New Roman" w:eastAsia="Times New Roman" w:cs="Times New Roman"/>
          <w:spacing w:val="-2"/>
        </w:rPr>
        <w:t>1.2 </w:t>
      </w:r>
      <w:r>
        <w:rPr>
          <w:spacing w:val="-2"/>
        </w:rPr>
        <w:t>蛋白质理化性质及分离纯化的方法</w:t>
      </w:r>
    </w:p>
    <w:p>
      <w:pPr>
        <w:pStyle w:val="BodyText"/>
        <w:ind w:left="522"/>
        <w:spacing w:before="121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1.3 </w:t>
      </w:r>
      <w:r>
        <w:rPr>
          <w:spacing w:val="-2"/>
        </w:rPr>
        <w:t>蛋白质结构与功能的关系</w:t>
      </w:r>
    </w:p>
    <w:p>
      <w:pPr>
        <w:pStyle w:val="BodyText"/>
        <w:ind w:left="14"/>
        <w:spacing w:before="145" w:line="217" w:lineRule="auto"/>
        <w:outlineLvl w:val="3"/>
        <w:rPr/>
      </w:pPr>
      <w:r>
        <w:rPr>
          <w:b/>
          <w:bCs/>
          <w:spacing w:val="6"/>
        </w:rPr>
        <w:t>（</w:t>
      </w:r>
      <w:r>
        <w:rPr>
          <w:rFonts w:ascii="SimSun" w:hAnsi="SimSun" w:eastAsia="SimSun" w:cs="SimSun"/>
          <w:b/>
          <w:bCs/>
          <w:spacing w:val="6"/>
        </w:rPr>
        <w:t>2</w:t>
      </w:r>
      <w:r>
        <w:rPr>
          <w:b/>
          <w:bCs/>
          <w:spacing w:val="6"/>
        </w:rPr>
        <w:t>）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核酸的结构与功能（</w:t>
      </w:r>
      <w:r>
        <w:rPr>
          <w:rFonts w:ascii="Times New Roman" w:hAnsi="Times New Roman" w:eastAsia="Times New Roman" w:cs="Times New Roman"/>
          <w:b/>
          <w:bCs/>
          <w:spacing w:val="6"/>
        </w:rPr>
        <w:t>5</w:t>
      </w:r>
      <w:r>
        <w:rPr>
          <w:b/>
          <w:bCs/>
          <w:spacing w:val="6"/>
        </w:rPr>
        <w:t>%)</w:t>
      </w:r>
    </w:p>
    <w:p>
      <w:pPr>
        <w:pStyle w:val="BodyText"/>
        <w:ind w:left="499"/>
        <w:spacing w:before="159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2.1  </w:t>
      </w:r>
      <w:r>
        <w:rPr>
          <w:spacing w:val="-1"/>
        </w:rPr>
        <w:t>核酸的结构</w:t>
      </w:r>
    </w:p>
    <w:p>
      <w:pPr>
        <w:pStyle w:val="BodyText"/>
        <w:ind w:left="499"/>
        <w:spacing w:before="115" w:line="216" w:lineRule="auto"/>
        <w:rPr/>
      </w:pPr>
      <w:r>
        <w:rPr>
          <w:rFonts w:ascii="Times New Roman" w:hAnsi="Times New Roman" w:eastAsia="Times New Roman" w:cs="Times New Roman"/>
          <w:spacing w:val="-1"/>
        </w:rPr>
        <w:t>2.2  </w:t>
      </w:r>
      <w:r>
        <w:rPr>
          <w:spacing w:val="-1"/>
        </w:rPr>
        <w:t>核酸的理化特性</w:t>
      </w:r>
    </w:p>
    <w:p>
      <w:pPr>
        <w:pStyle w:val="BodyText"/>
        <w:ind w:left="499"/>
        <w:spacing w:before="147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2.3  </w:t>
      </w:r>
      <w:r>
        <w:rPr>
          <w:spacing w:val="-1"/>
        </w:rPr>
        <w:t>核酸的研究方法</w:t>
      </w:r>
    </w:p>
    <w:p>
      <w:pPr>
        <w:pStyle w:val="BodyText"/>
        <w:ind w:left="14"/>
        <w:spacing w:before="183" w:line="220" w:lineRule="auto"/>
        <w:outlineLvl w:val="3"/>
        <w:rPr/>
      </w:pPr>
      <w:r>
        <w:rPr>
          <w:b/>
          <w:bCs/>
          <w:spacing w:val="8"/>
        </w:rPr>
        <w:t>（</w:t>
      </w:r>
      <w:r>
        <w:rPr>
          <w:spacing w:val="-72"/>
        </w:rPr>
        <w:t xml:space="preserve"> </w:t>
      </w:r>
      <w:r>
        <w:rPr>
          <w:rFonts w:ascii="SimSun" w:hAnsi="SimSun" w:eastAsia="SimSun" w:cs="SimSun"/>
          <w:b/>
          <w:bCs/>
          <w:spacing w:val="8"/>
        </w:rPr>
        <w:t>3</w:t>
      </w:r>
      <w:r>
        <w:rPr>
          <w:b/>
          <w:bCs/>
          <w:spacing w:val="8"/>
        </w:rPr>
        <w:t>）</w:t>
      </w:r>
      <w:r>
        <w:rPr>
          <w:spacing w:val="8"/>
        </w:rPr>
        <w:t xml:space="preserve"> </w:t>
      </w:r>
      <w:r>
        <w:rPr>
          <w:b/>
          <w:bCs/>
          <w:spacing w:val="8"/>
        </w:rPr>
        <w:t>酶</w:t>
      </w:r>
      <w:r>
        <w:rPr>
          <w:spacing w:val="-14"/>
        </w:rPr>
        <w:t xml:space="preserve"> </w:t>
      </w:r>
      <w:r>
        <w:rPr>
          <w:b/>
          <w:bCs/>
          <w:spacing w:val="8"/>
        </w:rPr>
        <w:t>（</w:t>
      </w:r>
      <w:r>
        <w:rPr>
          <w:rFonts w:ascii="Times New Roman" w:hAnsi="Times New Roman" w:eastAsia="Times New Roman" w:cs="Times New Roman"/>
          <w:b/>
          <w:bCs/>
          <w:spacing w:val="8"/>
        </w:rPr>
        <w:t>5</w:t>
      </w:r>
      <w:r>
        <w:rPr>
          <w:b/>
          <w:bCs/>
          <w:spacing w:val="8"/>
        </w:rPr>
        <w:t>%)</w:t>
      </w:r>
    </w:p>
    <w:p>
      <w:pPr>
        <w:pStyle w:val="BodyText"/>
        <w:ind w:left="504"/>
        <w:spacing w:before="156" w:line="216" w:lineRule="auto"/>
        <w:rPr/>
      </w:pPr>
      <w:r>
        <w:rPr>
          <w:rFonts w:ascii="Times New Roman" w:hAnsi="Times New Roman" w:eastAsia="Times New Roman" w:cs="Times New Roman"/>
          <w:spacing w:val="-3"/>
        </w:rPr>
        <w:t>3.1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酶的作用特点</w:t>
      </w:r>
    </w:p>
    <w:p>
      <w:pPr>
        <w:pStyle w:val="BodyText"/>
        <w:ind w:left="504"/>
        <w:spacing w:before="120" w:line="216" w:lineRule="auto"/>
        <w:rPr/>
      </w:pPr>
      <w:r>
        <w:rPr>
          <w:rFonts w:ascii="Times New Roman" w:hAnsi="Times New Roman" w:eastAsia="Times New Roman" w:cs="Times New Roman"/>
          <w:spacing w:val="-3"/>
        </w:rPr>
        <w:t>3.2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酶的作用机理</w:t>
      </w:r>
    </w:p>
    <w:p>
      <w:pPr>
        <w:spacing w:line="216" w:lineRule="auto"/>
        <w:sectPr>
          <w:pgSz w:w="11907" w:h="16839"/>
          <w:pgMar w:top="1431" w:right="1726" w:bottom="0" w:left="1785" w:header="0" w:footer="0" w:gutter="0"/>
        </w:sectPr>
        <w:rPr/>
      </w:pPr>
    </w:p>
    <w:p>
      <w:pPr>
        <w:pStyle w:val="BodyText"/>
        <w:ind w:left="504"/>
        <w:spacing w:before="98" w:line="217" w:lineRule="auto"/>
        <w:rPr/>
      </w:pPr>
      <w:r>
        <w:rPr>
          <w:rFonts w:ascii="Times New Roman" w:hAnsi="Times New Roman" w:eastAsia="Times New Roman" w:cs="Times New Roman"/>
          <w:spacing w:val="-3"/>
        </w:rPr>
        <w:t>3.3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酶促反应动力学</w:t>
      </w:r>
    </w:p>
    <w:p>
      <w:pPr>
        <w:pStyle w:val="BodyText"/>
        <w:ind w:left="14"/>
        <w:spacing w:before="144" w:line="218" w:lineRule="auto"/>
        <w:outlineLvl w:val="3"/>
        <w:rPr/>
      </w:pPr>
      <w:r>
        <w:rPr>
          <w:b/>
          <w:bCs/>
          <w:spacing w:val="4"/>
        </w:rPr>
        <w:t>（</w:t>
      </w:r>
      <w:r>
        <w:rPr>
          <w:rFonts w:ascii="SimSun" w:hAnsi="SimSun" w:eastAsia="SimSun" w:cs="SimSun"/>
          <w:b/>
          <w:bCs/>
          <w:spacing w:val="4"/>
        </w:rPr>
        <w:t>4</w:t>
      </w:r>
      <w:r>
        <w:rPr>
          <w:b/>
          <w:bCs/>
          <w:spacing w:val="4"/>
        </w:rPr>
        <w:t>）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糖代谢（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10</w:t>
      </w:r>
      <w:r>
        <w:rPr>
          <w:b/>
          <w:bCs/>
          <w:spacing w:val="4"/>
        </w:rPr>
        <w:t>%)</w:t>
      </w:r>
    </w:p>
    <w:p>
      <w:pPr>
        <w:pStyle w:val="BodyText"/>
        <w:ind w:left="498"/>
        <w:spacing w:before="155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4.1 </w:t>
      </w:r>
      <w:r>
        <w:rPr>
          <w:spacing w:val="-1"/>
        </w:rPr>
        <w:t>糖代谢途径</w:t>
      </w:r>
    </w:p>
    <w:p>
      <w:pPr>
        <w:pStyle w:val="BodyText"/>
        <w:ind w:left="498"/>
        <w:spacing w:before="117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4.2 </w:t>
      </w:r>
      <w:r>
        <w:rPr>
          <w:spacing w:val="-1"/>
        </w:rPr>
        <w:t>糖原合成</w:t>
      </w:r>
    </w:p>
    <w:p>
      <w:pPr>
        <w:pStyle w:val="BodyText"/>
        <w:ind w:left="498"/>
        <w:spacing w:before="118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4.3 </w:t>
      </w:r>
      <w:r>
        <w:rPr>
          <w:spacing w:val="-1"/>
        </w:rPr>
        <w:t>糖代谢调节</w:t>
      </w:r>
    </w:p>
    <w:p>
      <w:pPr>
        <w:pStyle w:val="BodyText"/>
        <w:ind w:left="498"/>
        <w:spacing w:before="116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4.4 </w:t>
      </w:r>
      <w:r>
        <w:rPr>
          <w:spacing w:val="-1"/>
        </w:rPr>
        <w:t>血糖调节</w:t>
      </w:r>
    </w:p>
    <w:p>
      <w:pPr>
        <w:pStyle w:val="BodyText"/>
        <w:ind w:left="14"/>
        <w:spacing w:before="145" w:line="219" w:lineRule="auto"/>
        <w:outlineLvl w:val="3"/>
        <w:rPr/>
      </w:pPr>
      <w:r>
        <w:rPr>
          <w:b/>
          <w:bCs/>
        </w:rPr>
        <w:t>（</w:t>
      </w:r>
      <w:r>
        <w:rPr>
          <w:spacing w:val="-70"/>
        </w:rPr>
        <w:t xml:space="preserve"> </w:t>
      </w:r>
      <w:r>
        <w:rPr>
          <w:rFonts w:ascii="SimSun" w:hAnsi="SimSun" w:eastAsia="SimSun" w:cs="SimSun"/>
          <w:b/>
          <w:bCs/>
        </w:rPr>
        <w:t>5</w:t>
      </w:r>
      <w:r>
        <w:rPr>
          <w:b/>
          <w:bCs/>
        </w:rPr>
        <w:t>）</w:t>
      </w:r>
      <w:r>
        <w:rPr/>
        <w:t xml:space="preserve"> </w:t>
      </w:r>
      <w:r>
        <w:rPr>
          <w:b/>
          <w:bCs/>
        </w:rPr>
        <w:t>脂质代谢（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10</w:t>
      </w:r>
      <w:r>
        <w:rPr>
          <w:b/>
          <w:bCs/>
        </w:rPr>
        <w:t>%)</w:t>
      </w:r>
    </w:p>
    <w:p>
      <w:pPr>
        <w:pStyle w:val="BodyText"/>
        <w:ind w:left="450"/>
        <w:spacing w:before="15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5.1  </w:t>
      </w:r>
      <w:r>
        <w:rPr>
          <w:spacing w:val="-2"/>
        </w:rPr>
        <w:t>脂肪动员</w:t>
      </w:r>
    </w:p>
    <w:p>
      <w:pPr>
        <w:pStyle w:val="BodyText"/>
        <w:ind w:left="450"/>
        <w:spacing w:before="117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5.2  </w:t>
      </w:r>
      <w:r>
        <w:rPr>
          <w:spacing w:val="-2"/>
        </w:rPr>
        <w:t>脂肪酸氧化</w:t>
      </w:r>
    </w:p>
    <w:p>
      <w:pPr>
        <w:pStyle w:val="BodyText"/>
        <w:ind w:left="450"/>
        <w:spacing w:before="115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5.3  </w:t>
      </w:r>
      <w:r>
        <w:rPr>
          <w:spacing w:val="-2"/>
        </w:rPr>
        <w:t>酮体生成和利用</w:t>
      </w:r>
    </w:p>
    <w:p>
      <w:pPr>
        <w:pStyle w:val="BodyText"/>
        <w:ind w:left="450"/>
        <w:spacing w:before="118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5.4  </w:t>
      </w:r>
      <w:r>
        <w:rPr>
          <w:spacing w:val="-2"/>
        </w:rPr>
        <w:t>胆固醇合成与调节</w:t>
      </w:r>
    </w:p>
    <w:p>
      <w:pPr>
        <w:pStyle w:val="BodyText"/>
        <w:ind w:left="450"/>
        <w:spacing w:before="119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5.5  </w:t>
      </w:r>
      <w:r>
        <w:rPr>
          <w:spacing w:val="-2"/>
        </w:rPr>
        <w:t>血脂及血浆脂蛋白</w:t>
      </w:r>
    </w:p>
    <w:p>
      <w:pPr>
        <w:pStyle w:val="BodyText"/>
        <w:ind w:left="14"/>
        <w:spacing w:before="143" w:line="217" w:lineRule="auto"/>
        <w:outlineLvl w:val="3"/>
        <w:rPr/>
      </w:pPr>
      <w:r>
        <w:rPr>
          <w:b/>
          <w:bCs/>
          <w:spacing w:val="8"/>
        </w:rPr>
        <w:t>（</w:t>
      </w:r>
      <w:r>
        <w:rPr>
          <w:rFonts w:ascii="SimSun" w:hAnsi="SimSun" w:eastAsia="SimSun" w:cs="SimSun"/>
          <w:b/>
          <w:bCs/>
          <w:spacing w:val="8"/>
        </w:rPr>
        <w:t>6</w:t>
      </w:r>
      <w:r>
        <w:rPr>
          <w:b/>
          <w:bCs/>
          <w:spacing w:val="8"/>
        </w:rPr>
        <w:t>）</w:t>
      </w:r>
      <w:r>
        <w:rPr>
          <w:spacing w:val="8"/>
        </w:rPr>
        <w:t xml:space="preserve"> </w:t>
      </w:r>
      <w:r>
        <w:rPr>
          <w:b/>
          <w:bCs/>
          <w:spacing w:val="8"/>
        </w:rPr>
        <w:t>生物氧化（</w:t>
      </w:r>
      <w:r>
        <w:rPr>
          <w:rFonts w:ascii="Times New Roman" w:hAnsi="Times New Roman" w:eastAsia="Times New Roman" w:cs="Times New Roman"/>
          <w:b/>
          <w:bCs/>
          <w:spacing w:val="8"/>
        </w:rPr>
        <w:t>5</w:t>
      </w:r>
      <w:r>
        <w:rPr>
          <w:b/>
          <w:bCs/>
          <w:spacing w:val="8"/>
        </w:rPr>
        <w:t>%)</w:t>
      </w:r>
    </w:p>
    <w:p>
      <w:pPr>
        <w:pStyle w:val="BodyText"/>
        <w:ind w:left="449"/>
        <w:spacing w:before="157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6.1</w:t>
      </w:r>
      <w:r>
        <w:rPr>
          <w:rFonts w:ascii="Times New Roman" w:hAnsi="Times New Roman" w:eastAsia="Times New Roman" w:cs="Times New Roman"/>
          <w:spacing w:val="6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ATP</w:t>
      </w:r>
      <w:r>
        <w:rPr>
          <w:spacing w:val="-2"/>
        </w:rPr>
        <w:t>的生物学功能</w:t>
      </w:r>
    </w:p>
    <w:p>
      <w:pPr>
        <w:pStyle w:val="BodyText"/>
        <w:ind w:left="449"/>
        <w:spacing w:before="11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6.2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3"/>
        </w:rPr>
        <w:t>电子传递过程与</w:t>
      </w:r>
      <w:r>
        <w:rPr>
          <w:rFonts w:ascii="Times New Roman" w:hAnsi="Times New Roman" w:eastAsia="Times New Roman" w:cs="Times New Roman"/>
          <w:spacing w:val="-3"/>
        </w:rPr>
        <w:t>ATP</w:t>
      </w:r>
      <w:r>
        <w:rPr>
          <w:spacing w:val="-3"/>
        </w:rPr>
        <w:t>的生成</w:t>
      </w:r>
    </w:p>
    <w:p>
      <w:pPr>
        <w:pStyle w:val="BodyText"/>
        <w:ind w:left="449"/>
        <w:spacing w:before="116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6.3  </w:t>
      </w:r>
      <w:r>
        <w:rPr>
          <w:spacing w:val="-1"/>
        </w:rPr>
        <w:t>呼吸链的组分、呼吸链中传递体的排列顺序</w:t>
      </w:r>
    </w:p>
    <w:p>
      <w:pPr>
        <w:pStyle w:val="BodyText"/>
        <w:ind w:left="449"/>
        <w:spacing w:before="115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6.4  </w:t>
      </w:r>
      <w:r>
        <w:rPr>
          <w:spacing w:val="-1"/>
        </w:rPr>
        <w:t>呼吸链电子传递过程中给中抑制剂的种类</w:t>
      </w:r>
    </w:p>
    <w:p>
      <w:pPr>
        <w:pStyle w:val="BodyText"/>
        <w:ind w:left="14"/>
        <w:spacing w:before="145" w:line="219" w:lineRule="auto"/>
        <w:outlineLvl w:val="3"/>
        <w:rPr/>
      </w:pPr>
      <w:r>
        <w:rPr>
          <w:b/>
          <w:bCs/>
          <w:spacing w:val="-4"/>
        </w:rPr>
        <w:t>（</w:t>
      </w:r>
      <w:r>
        <w:rPr>
          <w:spacing w:val="-67"/>
        </w:rPr>
        <w:t xml:space="preserve"> </w:t>
      </w:r>
      <w:r>
        <w:rPr>
          <w:rFonts w:ascii="SimSun" w:hAnsi="SimSun" w:eastAsia="SimSun" w:cs="SimSun"/>
          <w:b/>
          <w:bCs/>
          <w:spacing w:val="-4"/>
        </w:rPr>
        <w:t>7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氨基酸代谢（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10</w:t>
      </w:r>
      <w:r>
        <w:rPr>
          <w:b/>
          <w:bCs/>
          <w:spacing w:val="-4"/>
        </w:rPr>
        <w:t>%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)</w:t>
      </w:r>
    </w:p>
    <w:p>
      <w:pPr>
        <w:pStyle w:val="BodyText"/>
        <w:ind w:left="448"/>
        <w:spacing w:before="15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7.1  </w:t>
      </w:r>
      <w:r>
        <w:rPr>
          <w:spacing w:val="-2"/>
        </w:rPr>
        <w:t>氨基酸的一般代谢</w:t>
      </w:r>
    </w:p>
    <w:p>
      <w:pPr>
        <w:pStyle w:val="BodyText"/>
        <w:ind w:left="448"/>
        <w:spacing w:before="11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7.2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4"/>
        </w:rPr>
        <w:t>氨的代谢</w:t>
      </w:r>
    </w:p>
    <w:p>
      <w:pPr>
        <w:pStyle w:val="BodyText"/>
        <w:ind w:left="448"/>
        <w:spacing w:before="11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7.3  </w:t>
      </w:r>
      <w:r>
        <w:rPr>
          <w:spacing w:val="-1"/>
        </w:rPr>
        <w:t>个别氨基酸的代谢</w:t>
      </w:r>
    </w:p>
    <w:p>
      <w:pPr>
        <w:pStyle w:val="BodyText"/>
        <w:ind w:left="14"/>
        <w:spacing w:before="143" w:line="218" w:lineRule="auto"/>
        <w:outlineLvl w:val="3"/>
        <w:rPr/>
      </w:pPr>
      <w:r>
        <w:rPr>
          <w:b/>
          <w:bCs/>
          <w:spacing w:val="7"/>
        </w:rPr>
        <w:t>（</w:t>
      </w:r>
      <w:r>
        <w:rPr>
          <w:rFonts w:ascii="SimSun" w:hAnsi="SimSun" w:eastAsia="SimSun" w:cs="SimSun"/>
          <w:b/>
          <w:bCs/>
          <w:spacing w:val="7"/>
        </w:rPr>
        <w:t>8</w:t>
      </w:r>
      <w:r>
        <w:rPr>
          <w:b/>
          <w:bCs/>
          <w:spacing w:val="7"/>
        </w:rPr>
        <w:t>）</w:t>
      </w:r>
      <w:r>
        <w:rPr>
          <w:spacing w:val="7"/>
        </w:rPr>
        <w:t xml:space="preserve"> </w:t>
      </w:r>
      <w:r>
        <w:rPr>
          <w:b/>
          <w:bCs/>
          <w:spacing w:val="7"/>
        </w:rPr>
        <w:t>核苷酸代谢（</w:t>
      </w:r>
      <w:r>
        <w:rPr>
          <w:rFonts w:ascii="Times New Roman" w:hAnsi="Times New Roman" w:eastAsia="Times New Roman" w:cs="Times New Roman"/>
          <w:b/>
          <w:bCs/>
          <w:spacing w:val="7"/>
        </w:rPr>
        <w:t>5</w:t>
      </w:r>
      <w:r>
        <w:rPr>
          <w:b/>
          <w:bCs/>
          <w:spacing w:val="7"/>
        </w:rPr>
        <w:t>%)</w:t>
      </w:r>
    </w:p>
    <w:p>
      <w:pPr>
        <w:pStyle w:val="BodyText"/>
        <w:ind w:left="453"/>
        <w:spacing w:before="185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8.1  </w:t>
      </w:r>
      <w:r>
        <w:rPr>
          <w:spacing w:val="-1"/>
        </w:rPr>
        <w:t>嘌呤、嘧啶核苷酸的分解代谢与合成代谢的途径</w:t>
      </w:r>
    </w:p>
    <w:p>
      <w:pPr>
        <w:pStyle w:val="BodyText"/>
        <w:ind w:left="453"/>
        <w:spacing w:before="185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8.2  </w:t>
      </w:r>
      <w:r>
        <w:rPr>
          <w:spacing w:val="-2"/>
        </w:rPr>
        <w:t>外源核酸的消化和吸收</w:t>
      </w:r>
    </w:p>
    <w:p>
      <w:pPr>
        <w:pStyle w:val="BodyText"/>
        <w:ind w:left="453"/>
        <w:spacing w:before="185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8.3  </w:t>
      </w:r>
      <w:r>
        <w:rPr>
          <w:spacing w:val="-2"/>
        </w:rPr>
        <w:t>碱基的分解</w:t>
      </w:r>
    </w:p>
    <w:p>
      <w:pPr>
        <w:pStyle w:val="BodyText"/>
        <w:ind w:left="453"/>
        <w:spacing w:before="185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8.4  </w:t>
      </w:r>
      <w:r>
        <w:rPr>
          <w:spacing w:val="-2"/>
        </w:rPr>
        <w:t>核苷酸的生物合成</w:t>
      </w:r>
    </w:p>
    <w:p>
      <w:pPr>
        <w:pStyle w:val="BodyText"/>
        <w:ind w:left="453"/>
        <w:spacing w:before="186" w:line="216" w:lineRule="auto"/>
        <w:rPr/>
      </w:pPr>
      <w:r>
        <w:rPr>
          <w:rFonts w:ascii="Times New Roman" w:hAnsi="Times New Roman" w:eastAsia="Times New Roman" w:cs="Times New Roman"/>
          <w:spacing w:val="-1"/>
        </w:rPr>
        <w:t>8.5  </w:t>
      </w:r>
      <w:r>
        <w:rPr>
          <w:spacing w:val="-1"/>
        </w:rPr>
        <w:t>常见辅酶核苷酸的结构和作用</w:t>
      </w:r>
    </w:p>
    <w:p>
      <w:pPr>
        <w:pStyle w:val="BodyText"/>
        <w:ind w:left="14"/>
        <w:spacing w:before="187" w:line="217" w:lineRule="auto"/>
        <w:outlineLvl w:val="3"/>
        <w:rPr/>
      </w:pPr>
      <w:r>
        <w:rPr>
          <w:b/>
          <w:bCs/>
          <w:spacing w:val="5"/>
        </w:rPr>
        <w:t>（</w:t>
      </w:r>
      <w:r>
        <w:rPr>
          <w:rFonts w:ascii="SimSun" w:hAnsi="SimSun" w:eastAsia="SimSun" w:cs="SimSun"/>
          <w:b/>
          <w:bCs/>
          <w:spacing w:val="5"/>
        </w:rPr>
        <w:t>9</w:t>
      </w:r>
      <w:r>
        <w:rPr>
          <w:b/>
          <w:bCs/>
          <w:spacing w:val="5"/>
        </w:rPr>
        <w:t>）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物质代谢的整合与调节（</w:t>
      </w:r>
      <w:r>
        <w:rPr>
          <w:rFonts w:ascii="Times New Roman" w:hAnsi="Times New Roman" w:eastAsia="Times New Roman" w:cs="Times New Roman"/>
          <w:b/>
          <w:bCs/>
          <w:spacing w:val="5"/>
        </w:rPr>
        <w:t>5</w:t>
      </w:r>
      <w:r>
        <w:rPr>
          <w:b/>
          <w:bCs/>
          <w:spacing w:val="5"/>
        </w:rPr>
        <w:t>%)</w:t>
      </w:r>
    </w:p>
    <w:p>
      <w:pPr>
        <w:pStyle w:val="BodyText"/>
        <w:ind w:left="448"/>
        <w:spacing w:before="186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9.1  </w:t>
      </w:r>
      <w:r>
        <w:rPr>
          <w:spacing w:val="-2"/>
        </w:rPr>
        <w:t>物质代谢的特点</w:t>
      </w:r>
    </w:p>
    <w:p>
      <w:pPr>
        <w:pStyle w:val="BodyText"/>
        <w:ind w:left="448"/>
        <w:spacing w:before="186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9.2  </w:t>
      </w:r>
      <w:r>
        <w:rPr>
          <w:spacing w:val="-1"/>
        </w:rPr>
        <w:t>物质代谢的相互联系</w:t>
      </w:r>
    </w:p>
    <w:p>
      <w:pPr>
        <w:pStyle w:val="BodyText"/>
        <w:ind w:left="448"/>
        <w:spacing w:before="186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9.3  </w:t>
      </w:r>
      <w:r>
        <w:rPr>
          <w:spacing w:val="-1"/>
        </w:rPr>
        <w:t>物质代谢调节的主要方式</w:t>
      </w:r>
    </w:p>
    <w:p>
      <w:pPr>
        <w:pStyle w:val="BodyText"/>
        <w:ind w:left="14"/>
        <w:spacing w:before="185" w:line="217" w:lineRule="auto"/>
        <w:outlineLvl w:val="3"/>
        <w:rPr/>
      </w:pPr>
      <w:r>
        <w:rPr>
          <w:b/>
          <w:bCs/>
          <w:spacing w:val="1"/>
        </w:rPr>
        <w:t>（</w:t>
      </w:r>
      <w:r>
        <w:rPr>
          <w:spacing w:val="-58"/>
        </w:rPr>
        <w:t xml:space="preserve"> </w:t>
      </w:r>
      <w:r>
        <w:rPr>
          <w:rFonts w:ascii="SimSun" w:hAnsi="SimSun" w:eastAsia="SimSun" w:cs="SimSun"/>
          <w:b/>
          <w:bCs/>
          <w:spacing w:val="1"/>
        </w:rPr>
        <w:t>10</w:t>
      </w:r>
      <w:r>
        <w:rPr>
          <w:b/>
          <w:bCs/>
          <w:spacing w:val="1"/>
        </w:rPr>
        <w:t>）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DNA</w:t>
      </w:r>
      <w:r>
        <w:rPr>
          <w:rFonts w:ascii="Times New Roman" w:hAnsi="Times New Roman" w:eastAsia="Times New Roman" w:cs="Times New Roman"/>
          <w:b/>
          <w:bCs/>
          <w:spacing w:val="24"/>
          <w:w w:val="101"/>
        </w:rPr>
        <w:t xml:space="preserve"> </w:t>
      </w:r>
      <w:r>
        <w:rPr>
          <w:b/>
          <w:bCs/>
          <w:spacing w:val="1"/>
        </w:rPr>
        <w:t>生物合成（</w:t>
      </w:r>
      <w:r>
        <w:rPr>
          <w:rFonts w:ascii="Times New Roman" w:hAnsi="Times New Roman" w:eastAsia="Times New Roman" w:cs="Times New Roman"/>
          <w:b/>
          <w:bCs/>
          <w:spacing w:val="1"/>
        </w:rPr>
        <w:t>5</w:t>
      </w:r>
      <w:r>
        <w:rPr>
          <w:b/>
          <w:bCs/>
          <w:spacing w:val="1"/>
        </w:rPr>
        <w:t>%)</w:t>
      </w:r>
    </w:p>
    <w:p>
      <w:pPr>
        <w:spacing w:line="21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02"/>
        <w:spacing w:before="125" w:line="217" w:lineRule="auto"/>
        <w:rPr/>
      </w:pPr>
      <w:r>
        <w:rPr>
          <w:rFonts w:ascii="Times New Roman" w:hAnsi="Times New Roman" w:eastAsia="Times New Roman" w:cs="Times New Roman"/>
          <w:spacing w:val="-4"/>
        </w:rPr>
        <w:t>10.1 DNA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4"/>
        </w:rPr>
        <w:t>复制的一般规律</w:t>
      </w:r>
    </w:p>
    <w:p>
      <w:pPr>
        <w:pStyle w:val="BodyText"/>
        <w:ind w:left="402"/>
        <w:spacing w:before="185" w:line="216" w:lineRule="auto"/>
        <w:rPr/>
      </w:pPr>
      <w:r>
        <w:rPr>
          <w:rFonts w:ascii="Times New Roman" w:hAnsi="Times New Roman" w:eastAsia="Times New Roman" w:cs="Times New Roman"/>
          <w:spacing w:val="-2"/>
        </w:rPr>
        <w:t>10.2 DNA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复制的酶类与蛋白质因子的种类和作用</w:t>
      </w:r>
    </w:p>
    <w:p>
      <w:pPr>
        <w:pStyle w:val="BodyText"/>
        <w:ind w:left="402"/>
        <w:spacing w:before="187" w:line="217" w:lineRule="auto"/>
        <w:rPr/>
      </w:pPr>
      <w:r>
        <w:rPr>
          <w:rFonts w:ascii="Times New Roman" w:hAnsi="Times New Roman" w:eastAsia="Times New Roman" w:cs="Times New Roman"/>
          <w:spacing w:val="-4"/>
        </w:rPr>
        <w:t>10.3 DNA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复制的基本过程</w:t>
      </w:r>
    </w:p>
    <w:p>
      <w:pPr>
        <w:pStyle w:val="BodyText"/>
        <w:ind w:left="402"/>
        <w:spacing w:before="184" w:line="217" w:lineRule="auto"/>
        <w:rPr/>
      </w:pPr>
      <w:r>
        <w:rPr>
          <w:rFonts w:ascii="Times New Roman" w:hAnsi="Times New Roman" w:eastAsia="Times New Roman" w:cs="Times New Roman"/>
          <w:spacing w:val="-4"/>
        </w:rPr>
        <w:t>10.4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真核生物与原核生物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DNA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复制的比较</w:t>
      </w:r>
    </w:p>
    <w:p>
      <w:pPr>
        <w:pStyle w:val="BodyText"/>
        <w:ind w:left="14"/>
        <w:spacing w:before="186" w:line="217" w:lineRule="auto"/>
        <w:outlineLvl w:val="3"/>
        <w:rPr/>
      </w:pPr>
      <w:r>
        <w:rPr>
          <w:b/>
          <w:bCs/>
          <w:spacing w:val="1"/>
        </w:rPr>
        <w:t>（</w:t>
      </w:r>
      <w:r>
        <w:rPr>
          <w:spacing w:val="-58"/>
        </w:rPr>
        <w:t xml:space="preserve"> </w:t>
      </w:r>
      <w:r>
        <w:rPr>
          <w:rFonts w:ascii="SimSun" w:hAnsi="SimSun" w:eastAsia="SimSun" w:cs="SimSun"/>
          <w:b/>
          <w:bCs/>
          <w:spacing w:val="1"/>
        </w:rPr>
        <w:t>11</w:t>
      </w:r>
      <w:r>
        <w:rPr>
          <w:b/>
          <w:bCs/>
          <w:spacing w:val="1"/>
        </w:rPr>
        <w:t>）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RNA</w:t>
      </w:r>
      <w:r>
        <w:rPr>
          <w:rFonts w:ascii="Times New Roman" w:hAnsi="Times New Roman" w:eastAsia="Times New Roman" w:cs="Times New Roman"/>
          <w:b/>
          <w:bCs/>
          <w:spacing w:val="24"/>
          <w:w w:val="101"/>
        </w:rPr>
        <w:t xml:space="preserve"> </w:t>
      </w:r>
      <w:r>
        <w:rPr>
          <w:b/>
          <w:bCs/>
          <w:spacing w:val="1"/>
        </w:rPr>
        <w:t>生物合成（</w:t>
      </w:r>
      <w:r>
        <w:rPr>
          <w:rFonts w:ascii="Times New Roman" w:hAnsi="Times New Roman" w:eastAsia="Times New Roman" w:cs="Times New Roman"/>
          <w:b/>
          <w:bCs/>
          <w:spacing w:val="1"/>
        </w:rPr>
        <w:t>5</w:t>
      </w:r>
      <w:r>
        <w:rPr>
          <w:b/>
          <w:bCs/>
          <w:spacing w:val="1"/>
        </w:rPr>
        <w:t>%)</w:t>
      </w:r>
    </w:p>
    <w:p>
      <w:pPr>
        <w:pStyle w:val="BodyText"/>
        <w:ind w:left="402"/>
        <w:spacing w:before="184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11.1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转录的基本概念；参与转录的酶及</w:t>
      </w:r>
      <w:r>
        <w:rPr>
          <w:spacing w:val="-3"/>
        </w:rPr>
        <w:t>有关因子</w:t>
      </w:r>
    </w:p>
    <w:p>
      <w:pPr>
        <w:pStyle w:val="BodyText"/>
        <w:ind w:left="402"/>
        <w:spacing w:before="190" w:line="214" w:lineRule="auto"/>
        <w:rPr/>
      </w:pPr>
      <w:r>
        <w:rPr>
          <w:rFonts w:ascii="Times New Roman" w:hAnsi="Times New Roman" w:eastAsia="Times New Roman" w:cs="Times New Roman"/>
          <w:spacing w:val="-4"/>
        </w:rPr>
        <w:t>11.2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4"/>
        </w:rPr>
        <w:t>原核生物的转录过程</w:t>
      </w:r>
    </w:p>
    <w:p>
      <w:pPr>
        <w:pStyle w:val="BodyText"/>
        <w:ind w:left="402"/>
        <w:spacing w:before="190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11.3 RNA</w:t>
      </w:r>
      <w:r>
        <w:rPr>
          <w:spacing w:val="-2"/>
        </w:rPr>
        <w:t>转录后加工的意义</w:t>
      </w:r>
    </w:p>
    <w:p>
      <w:pPr>
        <w:pStyle w:val="BodyText"/>
        <w:ind w:left="402"/>
        <w:spacing w:before="190" w:line="214" w:lineRule="auto"/>
        <w:rPr/>
      </w:pPr>
      <w:r>
        <w:rPr>
          <w:rFonts w:ascii="Times New Roman" w:hAnsi="Times New Roman" w:eastAsia="Times New Roman" w:cs="Times New Roman"/>
          <w:spacing w:val="-3"/>
        </w:rPr>
        <w:t>11.4 mRNA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tRNA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rRNA</w:t>
      </w:r>
      <w:r>
        <w:rPr>
          <w:spacing w:val="-3"/>
        </w:rPr>
        <w:t>的转录</w:t>
      </w:r>
      <w:r>
        <w:rPr>
          <w:spacing w:val="-4"/>
        </w:rPr>
        <w:t>后加工过程</w:t>
      </w:r>
    </w:p>
    <w:p>
      <w:pPr>
        <w:pStyle w:val="BodyText"/>
        <w:ind w:left="402"/>
        <w:spacing w:before="190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11.5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2"/>
        </w:rPr>
        <w:t>逆转录的过程、</w:t>
      </w:r>
      <w:r>
        <w:rPr>
          <w:rFonts w:ascii="Times New Roman" w:hAnsi="Times New Roman" w:eastAsia="Times New Roman" w:cs="Times New Roman"/>
          <w:spacing w:val="-2"/>
        </w:rPr>
        <w:t>RNA</w:t>
      </w:r>
      <w:r>
        <w:rPr>
          <w:spacing w:val="-2"/>
        </w:rPr>
        <w:t>传递加工遗传</w:t>
      </w:r>
      <w:r>
        <w:rPr>
          <w:spacing w:val="-3"/>
        </w:rPr>
        <w:t>信息</w:t>
      </w:r>
    </w:p>
    <w:p>
      <w:pPr>
        <w:pStyle w:val="BodyText"/>
        <w:ind w:left="402"/>
        <w:spacing w:before="189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11.6 RNA</w:t>
      </w:r>
      <w:r>
        <w:rPr>
          <w:spacing w:val="-1"/>
        </w:rPr>
        <w:t>的复制：单链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spacing w:val="-1"/>
        </w:rPr>
        <w:t>病毒的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spacing w:val="-1"/>
        </w:rPr>
        <w:t>复制，双链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spacing w:val="-1"/>
        </w:rPr>
        <w:t>病毒的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spacing w:val="-1"/>
        </w:rPr>
        <w:t>复制</w:t>
      </w:r>
    </w:p>
    <w:p>
      <w:pPr>
        <w:pStyle w:val="BodyText"/>
        <w:ind w:left="14"/>
        <w:spacing w:before="188" w:line="217" w:lineRule="auto"/>
        <w:outlineLvl w:val="3"/>
        <w:rPr/>
      </w:pPr>
      <w:r>
        <w:rPr>
          <w:b/>
          <w:bCs/>
          <w:spacing w:val="-2"/>
        </w:rPr>
        <w:t>（</w:t>
      </w:r>
      <w:r>
        <w:rPr>
          <w:spacing w:val="-44"/>
        </w:rPr>
        <w:t xml:space="preserve"> </w:t>
      </w:r>
      <w:r>
        <w:rPr>
          <w:rFonts w:ascii="SimSun" w:hAnsi="SimSun" w:eastAsia="SimSun" w:cs="SimSun"/>
          <w:b/>
          <w:bCs/>
          <w:spacing w:val="-2"/>
        </w:rPr>
        <w:t>12</w:t>
      </w:r>
      <w:r>
        <w:rPr>
          <w:b/>
          <w:bCs/>
          <w:spacing w:val="-2"/>
        </w:rPr>
        <w:t>）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蛋白质生物合成（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10</w:t>
      </w:r>
      <w:r>
        <w:rPr>
          <w:b/>
          <w:bCs/>
          <w:spacing w:val="-2"/>
        </w:rPr>
        <w:t>%)</w:t>
      </w:r>
    </w:p>
    <w:p>
      <w:pPr>
        <w:pStyle w:val="BodyText"/>
        <w:ind w:left="402"/>
        <w:spacing w:before="184" w:line="215" w:lineRule="auto"/>
        <w:rPr/>
      </w:pPr>
      <w:r>
        <w:rPr>
          <w:rFonts w:ascii="Times New Roman" w:hAnsi="Times New Roman" w:eastAsia="Times New Roman" w:cs="Times New Roman"/>
          <w:spacing w:val="-1"/>
        </w:rPr>
        <w:t>12.1 mRNA</w:t>
      </w:r>
      <w:r>
        <w:rPr>
          <w:spacing w:val="-1"/>
        </w:rPr>
        <w:t>在蛋白质生物合成中的作用、原理和密码子的概念、特点</w:t>
      </w:r>
    </w:p>
    <w:p>
      <w:pPr>
        <w:pStyle w:val="BodyText"/>
        <w:ind w:left="402"/>
        <w:spacing w:before="189" w:line="215" w:lineRule="auto"/>
        <w:rPr/>
      </w:pPr>
      <w:r>
        <w:rPr>
          <w:rFonts w:ascii="Times New Roman" w:hAnsi="Times New Roman" w:eastAsia="Times New Roman" w:cs="Times New Roman"/>
          <w:spacing w:val="-2"/>
        </w:rPr>
        <w:t>12.2 tRNA</w:t>
      </w:r>
      <w:r>
        <w:rPr>
          <w:spacing w:val="-2"/>
        </w:rPr>
        <w:t>、核糖体在蛋白质生物合成中的作用和原理</w:t>
      </w:r>
    </w:p>
    <w:p>
      <w:pPr>
        <w:pStyle w:val="BodyText"/>
        <w:ind w:left="402"/>
        <w:spacing w:before="187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12.3 </w:t>
      </w:r>
      <w:r>
        <w:rPr>
          <w:spacing w:val="-1"/>
        </w:rPr>
        <w:t>参与蛋白质生物合成的主要分子的种</w:t>
      </w:r>
      <w:r>
        <w:rPr>
          <w:spacing w:val="-2"/>
        </w:rPr>
        <w:t>类和功能</w:t>
      </w:r>
    </w:p>
    <w:p>
      <w:pPr>
        <w:pStyle w:val="BodyText"/>
        <w:ind w:left="402"/>
        <w:spacing w:before="187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12.4 </w:t>
      </w:r>
      <w:r>
        <w:rPr>
          <w:spacing w:val="-2"/>
        </w:rPr>
        <w:t>蛋白质生物合成的过程</w:t>
      </w:r>
    </w:p>
    <w:p>
      <w:pPr>
        <w:pStyle w:val="BodyText"/>
        <w:ind w:left="402"/>
        <w:spacing w:before="186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12.5 </w:t>
      </w:r>
      <w:r>
        <w:rPr>
          <w:spacing w:val="-3"/>
        </w:rPr>
        <w:t>翻译后的加工过程</w:t>
      </w:r>
    </w:p>
    <w:p>
      <w:pPr>
        <w:pStyle w:val="BodyText"/>
        <w:ind w:left="402"/>
        <w:spacing w:before="184" w:line="217" w:lineRule="auto"/>
        <w:rPr/>
      </w:pPr>
      <w:r>
        <w:rPr>
          <w:rFonts w:ascii="Times New Roman" w:hAnsi="Times New Roman" w:eastAsia="Times New Roman" w:cs="Times New Roman"/>
          <w:spacing w:val="-3"/>
        </w:rPr>
        <w:t>12.6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3"/>
        </w:rPr>
        <w:t>真核生物与原核生物蛋白质合成的区别</w:t>
      </w:r>
    </w:p>
    <w:p>
      <w:pPr>
        <w:pStyle w:val="BodyText"/>
        <w:ind w:left="402"/>
        <w:spacing w:before="187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12.7 </w:t>
      </w:r>
      <w:r>
        <w:rPr>
          <w:spacing w:val="-2"/>
        </w:rPr>
        <w:t>蛋白质合成的抑制剂</w:t>
      </w:r>
    </w:p>
    <w:p>
      <w:pPr>
        <w:pStyle w:val="BodyText"/>
        <w:ind w:left="14"/>
        <w:spacing w:before="188" w:line="219" w:lineRule="auto"/>
        <w:outlineLvl w:val="3"/>
        <w:rPr/>
      </w:pPr>
      <w:r>
        <w:rPr>
          <w:b/>
          <w:bCs/>
          <w:spacing w:val="2"/>
        </w:rPr>
        <w:t>（</w:t>
      </w:r>
      <w:r>
        <w:rPr>
          <w:spacing w:val="-54"/>
        </w:rPr>
        <w:t xml:space="preserve"> </w:t>
      </w:r>
      <w:r>
        <w:rPr>
          <w:rFonts w:ascii="SimSun" w:hAnsi="SimSun" w:eastAsia="SimSun" w:cs="SimSun"/>
          <w:b/>
          <w:bCs/>
          <w:spacing w:val="2"/>
        </w:rPr>
        <w:t>13</w:t>
      </w:r>
      <w:r>
        <w:rPr>
          <w:b/>
          <w:bCs/>
          <w:spacing w:val="2"/>
        </w:rPr>
        <w:t>）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基因表达调控（</w:t>
      </w:r>
      <w:r>
        <w:rPr>
          <w:rFonts w:ascii="Times New Roman" w:hAnsi="Times New Roman" w:eastAsia="Times New Roman" w:cs="Times New Roman"/>
          <w:b/>
          <w:bCs/>
          <w:spacing w:val="2"/>
        </w:rPr>
        <w:t>5</w:t>
      </w:r>
      <w:r>
        <w:rPr>
          <w:b/>
          <w:bCs/>
          <w:spacing w:val="2"/>
        </w:rPr>
        <w:t>%)</w:t>
      </w:r>
    </w:p>
    <w:p>
      <w:pPr>
        <w:pStyle w:val="BodyText"/>
        <w:ind w:left="402"/>
        <w:spacing w:before="180" w:line="217" w:lineRule="auto"/>
        <w:rPr/>
      </w:pPr>
      <w:r>
        <w:rPr>
          <w:rFonts w:ascii="Times New Roman" w:hAnsi="Times New Roman" w:eastAsia="Times New Roman" w:cs="Times New Roman"/>
          <w:spacing w:val="-1"/>
        </w:rPr>
        <w:t>13.1  </w:t>
      </w:r>
      <w:r>
        <w:rPr>
          <w:spacing w:val="-1"/>
        </w:rPr>
        <w:t>原核生物和真核生物基因表达</w:t>
      </w:r>
      <w:r>
        <w:rPr>
          <w:spacing w:val="-2"/>
        </w:rPr>
        <w:t>调控的区别</w:t>
      </w:r>
    </w:p>
    <w:p>
      <w:pPr>
        <w:pStyle w:val="BodyText"/>
        <w:ind w:left="402"/>
        <w:spacing w:before="187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13.2  </w:t>
      </w:r>
      <w:r>
        <w:rPr>
          <w:spacing w:val="-2"/>
        </w:rPr>
        <w:t>真核生物基因转录前水平的调节</w:t>
      </w:r>
    </w:p>
    <w:p>
      <w:pPr>
        <w:pStyle w:val="BodyText"/>
        <w:ind w:left="402"/>
        <w:spacing w:before="191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13.3  </w:t>
      </w:r>
      <w:r>
        <w:rPr>
          <w:spacing w:val="-2"/>
        </w:rPr>
        <w:t>真核生物基因转录活性的调节</w:t>
      </w:r>
    </w:p>
    <w:p>
      <w:pPr>
        <w:pStyle w:val="BodyText"/>
        <w:ind w:left="402"/>
        <w:spacing w:before="189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13.4  </w:t>
      </w:r>
      <w:r>
        <w:rPr>
          <w:spacing w:val="-1"/>
        </w:rPr>
        <w:t>操纵子学说（原核生物基因转录起始的</w:t>
      </w:r>
      <w:r>
        <w:rPr>
          <w:spacing w:val="-2"/>
        </w:rPr>
        <w:t>调节）</w:t>
      </w:r>
    </w:p>
    <w:p>
      <w:pPr>
        <w:pStyle w:val="BodyText"/>
        <w:ind w:left="402"/>
        <w:spacing w:before="190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13.5  </w:t>
      </w:r>
      <w:r>
        <w:rPr>
          <w:spacing w:val="-2"/>
        </w:rPr>
        <w:t>翻译水平上的基因表达调控</w:t>
      </w:r>
    </w:p>
    <w:p>
      <w:pPr>
        <w:pStyle w:val="BodyText"/>
        <w:ind w:left="14"/>
        <w:spacing w:before="187" w:line="214" w:lineRule="auto"/>
        <w:outlineLvl w:val="3"/>
        <w:rPr/>
      </w:pPr>
      <w:r>
        <w:rPr>
          <w:b/>
          <w:bCs/>
          <w:spacing w:val="1"/>
        </w:rPr>
        <w:t>（</w:t>
      </w:r>
      <w:r>
        <w:rPr>
          <w:spacing w:val="-52"/>
        </w:rPr>
        <w:t xml:space="preserve"> </w:t>
      </w:r>
      <w:r>
        <w:rPr>
          <w:rFonts w:ascii="SimSun" w:hAnsi="SimSun" w:eastAsia="SimSun" w:cs="SimSun"/>
          <w:b/>
          <w:bCs/>
          <w:spacing w:val="1"/>
        </w:rPr>
        <w:t>14</w:t>
      </w:r>
      <w:r>
        <w:rPr>
          <w:b/>
          <w:bCs/>
          <w:spacing w:val="1"/>
        </w:rPr>
        <w:t>）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细胞信号转导的分子机制（</w:t>
      </w:r>
      <w:r>
        <w:rPr>
          <w:rFonts w:ascii="Times New Roman" w:hAnsi="Times New Roman" w:eastAsia="Times New Roman" w:cs="Times New Roman"/>
          <w:b/>
          <w:bCs/>
          <w:spacing w:val="1"/>
        </w:rPr>
        <w:t>5</w:t>
      </w:r>
      <w:r>
        <w:rPr>
          <w:b/>
          <w:bCs/>
          <w:spacing w:val="1"/>
        </w:rPr>
        <w:t>%)</w:t>
      </w:r>
    </w:p>
    <w:p>
      <w:pPr>
        <w:pStyle w:val="BodyText"/>
        <w:ind w:left="402"/>
        <w:spacing w:before="188" w:line="217" w:lineRule="auto"/>
        <w:rPr/>
      </w:pPr>
      <w:r>
        <w:rPr>
          <w:rFonts w:ascii="Times New Roman" w:hAnsi="Times New Roman" w:eastAsia="Times New Roman" w:cs="Times New Roman"/>
          <w:spacing w:val="-2"/>
        </w:rPr>
        <w:t>14.1  </w:t>
      </w:r>
      <w:r>
        <w:rPr>
          <w:spacing w:val="-2"/>
        </w:rPr>
        <w:t>细胞信号传递系统</w:t>
      </w:r>
    </w:p>
    <w:p>
      <w:pPr>
        <w:pStyle w:val="BodyText"/>
        <w:ind w:left="402"/>
        <w:spacing w:before="186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14.2  </w:t>
      </w:r>
      <w:r>
        <w:rPr>
          <w:spacing w:val="-2"/>
        </w:rPr>
        <w:t>细胞信号转导的基本概念</w:t>
      </w:r>
    </w:p>
    <w:p>
      <w:pPr>
        <w:pStyle w:val="BodyText"/>
        <w:ind w:left="402"/>
        <w:spacing w:before="189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14.3  </w:t>
      </w:r>
      <w:r>
        <w:rPr>
          <w:spacing w:val="-2"/>
        </w:rPr>
        <w:t>信号转导的常用途径</w:t>
      </w:r>
    </w:p>
    <w:p>
      <w:pPr>
        <w:spacing w:line="21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14"/>
        <w:spacing w:before="124" w:line="217" w:lineRule="auto"/>
        <w:outlineLvl w:val="3"/>
        <w:rPr/>
      </w:pPr>
      <w:r>
        <w:rPr>
          <w:b/>
          <w:bCs/>
          <w:spacing w:val="2"/>
        </w:rPr>
        <w:t>（</w:t>
      </w:r>
      <w:r>
        <w:rPr>
          <w:spacing w:val="-59"/>
        </w:rPr>
        <w:t xml:space="preserve"> </w:t>
      </w:r>
      <w:r>
        <w:rPr>
          <w:rFonts w:ascii="SimSun" w:hAnsi="SimSun" w:eastAsia="SimSun" w:cs="SimSun"/>
          <w:b/>
          <w:bCs/>
          <w:spacing w:val="2"/>
        </w:rPr>
        <w:t>15</w:t>
      </w:r>
      <w:r>
        <w:rPr>
          <w:b/>
          <w:bCs/>
          <w:spacing w:val="2"/>
        </w:rPr>
        <w:t>）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维生素及无机物（</w:t>
      </w:r>
      <w:r>
        <w:rPr>
          <w:rFonts w:ascii="Times New Roman" w:hAnsi="Times New Roman" w:eastAsia="Times New Roman" w:cs="Times New Roman"/>
          <w:b/>
          <w:bCs/>
          <w:spacing w:val="2"/>
        </w:rPr>
        <w:t>5</w:t>
      </w:r>
      <w:r>
        <w:rPr>
          <w:b/>
          <w:bCs/>
          <w:spacing w:val="2"/>
        </w:rPr>
        <w:t>%)</w:t>
      </w:r>
    </w:p>
    <w:p>
      <w:pPr>
        <w:pStyle w:val="BodyText"/>
        <w:ind w:left="402"/>
        <w:spacing w:before="183" w:line="216" w:lineRule="auto"/>
        <w:rPr/>
      </w:pPr>
      <w:r>
        <w:rPr>
          <w:rFonts w:ascii="Times New Roman" w:hAnsi="Times New Roman" w:eastAsia="Times New Roman" w:cs="Times New Roman"/>
          <w:spacing w:val="-2"/>
        </w:rPr>
        <w:t>15.1  </w:t>
      </w:r>
      <w:r>
        <w:rPr>
          <w:spacing w:val="-2"/>
        </w:rPr>
        <w:t>维生素的分类及性质</w:t>
      </w:r>
    </w:p>
    <w:p>
      <w:pPr>
        <w:pStyle w:val="BodyText"/>
        <w:ind w:left="402"/>
        <w:spacing w:before="187" w:line="216" w:lineRule="auto"/>
        <w:rPr/>
      </w:pPr>
      <w:r>
        <w:rPr>
          <w:rFonts w:ascii="Times New Roman" w:hAnsi="Times New Roman" w:eastAsia="Times New Roman" w:cs="Times New Roman"/>
          <w:spacing w:val="-2"/>
        </w:rPr>
        <w:t>15.2  </w:t>
      </w:r>
      <w:r>
        <w:rPr>
          <w:spacing w:val="-2"/>
        </w:rPr>
        <w:t>各种维生素的活性形式、生理功能</w:t>
      </w:r>
    </w:p>
    <w:p>
      <w:pPr>
        <w:ind w:left="31"/>
        <w:spacing w:before="235" w:line="220" w:lineRule="auto"/>
        <w:outlineLvl w:val="1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二、考试形式</w:t>
      </w:r>
    </w:p>
    <w:p>
      <w:pPr>
        <w:pStyle w:val="BodyText"/>
        <w:ind w:left="30"/>
        <w:spacing w:before="220" w:line="218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1.  </w:t>
      </w:r>
      <w:r>
        <w:rPr>
          <w:b/>
          <w:bCs/>
          <w:spacing w:val="-2"/>
        </w:rPr>
        <w:t>考试时间：</w:t>
      </w:r>
      <w:r>
        <w:rPr>
          <w:rFonts w:ascii="Times New Roman" w:hAnsi="Times New Roman" w:eastAsia="Times New Roman" w:cs="Times New Roman"/>
          <w:spacing w:val="-2"/>
        </w:rPr>
        <w:t>180 </w:t>
      </w:r>
      <w:r>
        <w:rPr>
          <w:spacing w:val="-2"/>
        </w:rPr>
        <w:t>分钟。</w:t>
      </w:r>
    </w:p>
    <w:p>
      <w:pPr>
        <w:pStyle w:val="BodyText"/>
        <w:ind w:left="20"/>
        <w:spacing w:before="184" w:line="233" w:lineRule="auto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2.  </w:t>
      </w:r>
      <w:r>
        <w:rPr>
          <w:b/>
          <w:bCs/>
          <w:spacing w:val="-5"/>
        </w:rPr>
        <w:t>试卷分值</w:t>
      </w:r>
      <w:r>
        <w:rPr>
          <w:rFonts w:ascii="Times New Roman" w:hAnsi="Times New Roman" w:eastAsia="Times New Roman" w:cs="Times New Roman"/>
          <w:b/>
          <w:bCs/>
          <w:spacing w:val="-5"/>
        </w:rPr>
        <w:t>:</w:t>
      </w:r>
      <w:r>
        <w:rPr>
          <w:rFonts w:ascii="Times New Roman" w:hAnsi="Times New Roman" w:eastAsia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27" w:right="15" w:hanging="9"/>
        <w:spacing w:before="165" w:line="290" w:lineRule="auto"/>
        <w:rPr/>
      </w:pPr>
      <w:r>
        <w:rPr>
          <w:rFonts w:ascii="Times New Roman" w:hAnsi="Times New Roman" w:eastAsia="Times New Roman" w:cs="Times New Roman"/>
          <w:b/>
          <w:bCs/>
          <w:spacing w:val="-9"/>
        </w:rPr>
        <w:t>3.  </w:t>
      </w:r>
      <w:r>
        <w:rPr>
          <w:b/>
          <w:bCs/>
          <w:spacing w:val="-9"/>
        </w:rPr>
        <w:t>考试方式</w:t>
      </w:r>
      <w:r>
        <w:rPr>
          <w:rFonts w:ascii="Times New Roman" w:hAnsi="Times New Roman" w:eastAsia="Times New Roman" w:cs="Times New Roman"/>
          <w:b/>
          <w:bCs/>
          <w:spacing w:val="-9"/>
        </w:rPr>
        <w:t>:</w:t>
      </w:r>
      <w:r>
        <w:rPr>
          <w:rFonts w:ascii="Times New Roman" w:hAnsi="Times New Roman" w:eastAsia="Times New Roman" w:cs="Times New Roman"/>
          <w:b/>
          <w:bCs/>
          <w:spacing w:val="25"/>
        </w:rPr>
        <w:t xml:space="preserve">  </w:t>
      </w:r>
      <w:r>
        <w:rPr>
          <w:spacing w:val="-9"/>
        </w:rPr>
        <w:t>闭卷考试，书写清楚、规范、工整，</w:t>
      </w:r>
      <w:r>
        <w:rPr>
          <w:spacing w:val="41"/>
        </w:rPr>
        <w:t xml:space="preserve"> </w:t>
      </w:r>
      <w:r>
        <w:rPr>
          <w:spacing w:val="-9"/>
        </w:rPr>
        <w:t>所有答案均写在答题纸上，否</w:t>
      </w:r>
      <w:r>
        <w:rPr/>
        <w:t xml:space="preserve"> </w:t>
      </w:r>
      <w:r>
        <w:rPr>
          <w:spacing w:val="-12"/>
        </w:rPr>
        <w:t>则无效。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2024-10-10T10:14:37</vt:filetime>
  </property>
</Properties>
</file>