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44B9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9" w:hRule="atLeast"/>
        </w:trPr>
        <w:tc>
          <w:tcPr>
            <w:tcW w:w="14174" w:type="dxa"/>
            <w:gridSpan w:val="2"/>
            <w:noWrap w:val="0"/>
            <w:vAlign w:val="top"/>
          </w:tcPr>
          <w:p w14:paraId="73E7EE07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《通信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原理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》考试大纲</w:t>
            </w:r>
          </w:p>
          <w:p w14:paraId="10AAA66C">
            <w:pPr>
              <w:rPr>
                <w:rFonts w:hint="eastAsia" w:ascii="??" w:hAnsi="??" w:cs="宋体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sz w:val="18"/>
                <w:szCs w:val="18"/>
              </w:rPr>
              <w:t>：</w:t>
            </w:r>
            <w:r>
              <w:rPr>
                <w:rFonts w:hint="eastAsia" w:hAnsi="??"/>
                <w:b/>
                <w:sz w:val="18"/>
                <w:szCs w:val="18"/>
              </w:rPr>
              <w:t>电子信息</w:t>
            </w:r>
            <w:r>
              <w:rPr>
                <w:rFonts w:hAnsi="??"/>
                <w:b/>
                <w:sz w:val="18"/>
                <w:szCs w:val="18"/>
              </w:rPr>
              <w:t>-</w:t>
            </w:r>
            <w:r>
              <w:rPr>
                <w:rFonts w:hint="eastAsia" w:hAnsi="??"/>
                <w:b/>
                <w:sz w:val="18"/>
                <w:szCs w:val="18"/>
              </w:rPr>
              <w:t>人工智能</w:t>
            </w:r>
          </w:p>
        </w:tc>
      </w:tr>
      <w:tr w14:paraId="119CD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68EBA85A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7622C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6380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13" w:hRule="atLeast"/>
        </w:trPr>
        <w:tc>
          <w:tcPr>
            <w:tcW w:w="1809" w:type="dxa"/>
            <w:noWrap w:val="0"/>
            <w:vAlign w:val="top"/>
          </w:tcPr>
          <w:p w14:paraId="77013B84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22 通信原理</w:t>
            </w:r>
          </w:p>
          <w:p w14:paraId="76D97E4B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5872D9E6">
            <w:pPr>
              <w:pStyle w:val="1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3502DDC0">
            <w:pPr>
              <w:pStyle w:val="14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要求学生熟练掌握通信理论的基本概念，掌握通信系统的基本工作原理和性能分析方法，具有较强的分析问题和解决问题的能力。</w:t>
            </w:r>
          </w:p>
          <w:p w14:paraId="42AEC820">
            <w:pPr>
              <w:pStyle w:val="1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7EA0FB12">
            <w:pPr>
              <w:pStyle w:val="14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72E26F31">
            <w:pPr>
              <w:pStyle w:val="3"/>
              <w:ind w:firstLine="810" w:firstLineChars="450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基本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概念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、确知信号、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信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道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 xml:space="preserve">     </w:t>
            </w:r>
            <w:r>
              <w:rPr>
                <w:rFonts w:hint="eastAsia"/>
                <w:kern w:val="2"/>
                <w:sz w:val="18"/>
                <w:szCs w:val="18"/>
              </w:rPr>
              <w:t>约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20</w:t>
            </w:r>
            <w:r>
              <w:rPr>
                <w:rFonts w:hint="eastAsia"/>
                <w:kern w:val="2"/>
                <w:sz w:val="18"/>
                <w:szCs w:val="18"/>
              </w:rPr>
              <w:t>分</w:t>
            </w:r>
          </w:p>
          <w:p w14:paraId="026FC43D">
            <w:pPr>
              <w:ind w:firstLine="810" w:firstLineChars="4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模拟调制系统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06A408B6">
            <w:pPr>
              <w:ind w:firstLine="810" w:firstLineChars="4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数字基带传输系统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72F39CED">
            <w:pPr>
              <w:ind w:firstLine="810" w:firstLineChars="4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模拟信号的数字传输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004245B2">
            <w:pPr>
              <w:ind w:firstLine="810" w:firstLineChars="4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差错控制编码、同步原理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44054B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3E7023D5">
            <w:pPr>
              <w:pStyle w:val="3"/>
              <w:ind w:firstLine="361" w:firstLineChars="200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（一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>）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>基本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>概念</w:t>
            </w:r>
          </w:p>
          <w:p w14:paraId="12433636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考试内容：</w:t>
            </w:r>
          </w:p>
          <w:p w14:paraId="47054F03">
            <w:pPr>
              <w:ind w:firstLine="810" w:firstLineChars="4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常用术语、通信系统的组成、通信系统的分类、通信方式、信息及其度量、主要性能指标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67C9848C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2CF69021">
            <w:pPr>
              <w:ind w:firstLine="810" w:firstLineChars="4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常用术语、通信系统的组成、通信系统的分类、通信方式、信息及其度量、主要性能指标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63C85E21">
            <w:pPr>
              <w:pStyle w:val="3"/>
              <w:ind w:firstLine="361" w:firstLineChars="200"/>
              <w:rPr>
                <w:rFonts w:hint="eastAsia"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（二）确知信号</w:t>
            </w:r>
          </w:p>
          <w:p w14:paraId="2ABBEC54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考试内容：</w:t>
            </w:r>
          </w:p>
          <w:p w14:paraId="21CB9342">
            <w:pPr>
              <w:ind w:firstLine="450" w:firstLineChars="2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信号的分类和特性、确知信号的频域分析、确知信号的时域分析。</w:t>
            </w:r>
          </w:p>
          <w:p w14:paraId="4822E605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58D5914F">
            <w:pPr>
              <w:ind w:firstLine="450" w:firstLineChars="2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信号的分类和特性、确知信号的频域分析、确知信号的时域分析。</w:t>
            </w:r>
          </w:p>
          <w:p w14:paraId="1DBAF1F8">
            <w:pPr>
              <w:pStyle w:val="3"/>
              <w:ind w:firstLine="361" w:firstLineChars="200"/>
              <w:rPr>
                <w:rFonts w:hint="eastAsia"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（三） 随机过程</w:t>
            </w:r>
          </w:p>
          <w:p w14:paraId="2E09790F">
            <w:pPr>
              <w:ind w:left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考试内容：</w:t>
            </w:r>
          </w:p>
          <w:p w14:paraId="015F6F8E">
            <w:pPr>
              <w:ind w:firstLine="450" w:firstLineChars="25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随机过程的基本概念、平稳随机过程、高斯随机过程、平稳随机过程通过线性系统、窄带随机过程、正弦波加窄带高斯噪声、高斯白噪声和带限白噪声。</w:t>
            </w:r>
          </w:p>
          <w:p w14:paraId="410AD7DC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33EF8D26">
            <w:pPr>
              <w:ind w:firstLine="450" w:firstLineChars="2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</w:t>
            </w:r>
            <w:r>
              <w:rPr>
                <w:rFonts w:hint="eastAsia" w:ascii="宋体"/>
                <w:sz w:val="18"/>
                <w:szCs w:val="18"/>
              </w:rPr>
              <w:t>窄带随机过程、正弦波加窄带高斯噪声、高斯白噪声和带限白噪声。</w:t>
            </w:r>
          </w:p>
          <w:p w14:paraId="0B1CBFCD">
            <w:pPr>
              <w:ind w:firstLine="450" w:firstLineChars="25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2.理解</w:t>
            </w:r>
            <w:r>
              <w:rPr>
                <w:rFonts w:hint="eastAsia" w:ascii="宋体"/>
                <w:sz w:val="18"/>
                <w:szCs w:val="18"/>
              </w:rPr>
              <w:t>随机过程的基本概念、平稳随机过程、高斯随机过程、平稳随机过程通过线性系统。</w:t>
            </w:r>
          </w:p>
          <w:p w14:paraId="3C4629D6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（四） 信道</w:t>
            </w:r>
          </w:p>
          <w:p w14:paraId="02108106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52956A49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信道定义与分类、信道模型、恒参信道特性及其对信号传输的影响、随参信道特性及其对信号传输的影响、信道噪声、信道容量</w:t>
            </w:r>
          </w:p>
          <w:p w14:paraId="123F33EB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166B5875">
            <w:pPr>
              <w:ind w:firstLine="450" w:firstLineChars="25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ascii="宋体"/>
                <w:sz w:val="18"/>
                <w:szCs w:val="18"/>
              </w:rPr>
              <w:t>恒参信道特性及其对信号传输的影响、随参信道特性及其对信号传输的影响。</w:t>
            </w:r>
          </w:p>
          <w:p w14:paraId="710A6925">
            <w:pPr>
              <w:ind w:firstLine="450" w:firstLineChars="2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信道定义与分类、信道模型、信道噪声、信道容量。</w:t>
            </w:r>
          </w:p>
          <w:p w14:paraId="47B3B38A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（五） 模拟调制系统</w:t>
            </w:r>
          </w:p>
          <w:p w14:paraId="2C60D7B2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56FF682C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调制的定义、目的和分类、幅度调制的原理、线性调制系统的抗噪声性能、角度调制的原理、调频系统的抗噪声性能、模拟调制系统性能比较、频分复用(FDM)</w:t>
            </w:r>
          </w:p>
          <w:p w14:paraId="2307B40F">
            <w:pPr>
              <w:pStyle w:val="3"/>
              <w:ind w:firstLine="435"/>
              <w:rPr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1BC5B851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ascii="宋体"/>
                <w:sz w:val="18"/>
                <w:szCs w:val="18"/>
              </w:rPr>
              <w:t>线性调制系统的抗噪声性能、调频系统的抗噪声性能、模拟调制系统性能比较、频分复用(FDM)</w:t>
            </w:r>
          </w:p>
          <w:p w14:paraId="1A21E82C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调制的定义、目的和分类、幅度调制的原理、角度调制的原理。</w:t>
            </w:r>
          </w:p>
          <w:p w14:paraId="13459AE6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（六） 数字基带传输系统</w:t>
            </w:r>
          </w:p>
          <w:p w14:paraId="31B9CEBB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30264401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数字基带传输系统、数字基带信号及其频谱特性、基带传输的常用码型、基带传输和码间干扰、眼图和均衡技术</w:t>
            </w:r>
            <w:r>
              <w:rPr>
                <w:rFonts w:ascii="宋体"/>
                <w:sz w:val="18"/>
                <w:szCs w:val="18"/>
              </w:rPr>
              <w:t>。</w:t>
            </w:r>
          </w:p>
          <w:p w14:paraId="1FBEFFDE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229AF52C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ascii="宋体"/>
                <w:sz w:val="18"/>
                <w:szCs w:val="18"/>
              </w:rPr>
              <w:t>数字基带信号及其频谱特性、基带传输和码间干扰、眼图和均衡技术</w:t>
            </w:r>
            <w:r>
              <w:rPr>
                <w:rFonts w:ascii="宋体"/>
                <w:sz w:val="18"/>
                <w:szCs w:val="18"/>
              </w:rPr>
              <w:t>。</w:t>
            </w:r>
          </w:p>
          <w:p w14:paraId="306F54EC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基带传输的常用码型。</w:t>
            </w:r>
          </w:p>
          <w:p w14:paraId="19ABF783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（七） 模拟信号的数字传输</w:t>
            </w:r>
          </w:p>
          <w:p w14:paraId="78CD50CF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2F23648E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抽样定理、脉冲振幅调制(PAM)、脉冲编码调制(PCM)、DPCM和ADPCM、增量调制(AM或DM)、PCM与AM的比较、时分复用(TDM)</w:t>
            </w:r>
          </w:p>
          <w:p w14:paraId="7154674F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05616891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ascii="宋体"/>
                <w:sz w:val="18"/>
                <w:szCs w:val="18"/>
              </w:rPr>
              <w:t>增量调制(AM或DM)、时分复用(TDM)。</w:t>
            </w:r>
          </w:p>
          <w:p w14:paraId="2C0434C7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ascii="宋体"/>
                <w:sz w:val="18"/>
                <w:szCs w:val="18"/>
              </w:rPr>
              <w:t>DPCM和ADPCM、PCM与AM的比较。</w:t>
            </w:r>
          </w:p>
          <w:p w14:paraId="04CE9E3E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抽样定理、脉冲振幅调制(PAM)、脉冲编码调制(PCM)。</w:t>
            </w:r>
          </w:p>
          <w:p w14:paraId="4BEC376F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（八）差错控制编码</w:t>
            </w:r>
          </w:p>
          <w:p w14:paraId="0A03279D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1661F2A4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纠错编码的基本概念、几种简单的实用编码、线性分组码、循环码、卷积码</w:t>
            </w:r>
          </w:p>
          <w:p w14:paraId="38B7B6BF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7D166093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ascii="宋体"/>
                <w:sz w:val="18"/>
                <w:szCs w:val="18"/>
              </w:rPr>
              <w:t>循环码、卷积码。</w:t>
            </w:r>
          </w:p>
          <w:p w14:paraId="7CF1B6A8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ascii="宋体"/>
                <w:sz w:val="18"/>
                <w:szCs w:val="18"/>
              </w:rPr>
              <w:t>纠错编码的基本概念、几种简单的实用编码。</w:t>
            </w:r>
          </w:p>
          <w:p w14:paraId="40F54298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线性分组码。</w:t>
            </w:r>
          </w:p>
          <w:p w14:paraId="652C4470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（九） 同步原理</w:t>
            </w:r>
          </w:p>
          <w:p w14:paraId="7C54F2E9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7920E745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载波同步、码元同步、群同步、网同步</w:t>
            </w:r>
          </w:p>
          <w:p w14:paraId="5EC2C2FB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3618618A">
            <w:pPr>
              <w:ind w:left="315" w:firstLine="105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了解同步</w:t>
            </w:r>
            <w:r>
              <w:rPr>
                <w:rFonts w:ascii="宋体" w:hAnsi="宋体"/>
                <w:sz w:val="18"/>
                <w:szCs w:val="18"/>
              </w:rPr>
              <w:t>的原理及主要分类。</w:t>
            </w:r>
          </w:p>
          <w:p w14:paraId="761F842B"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  <w:p w14:paraId="5F446EC5">
            <w:pPr>
              <w:ind w:firstLine="443" w:firstLineChars="245"/>
              <w:rPr>
                <w:rFonts w:hint="eastAsia" w:ascii="Tahoma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</w:rPr>
              <w:t>《</w:t>
            </w:r>
            <w:r>
              <w:rPr>
                <w:b/>
                <w:bCs/>
                <w:sz w:val="18"/>
                <w:szCs w:val="18"/>
              </w:rPr>
              <w:t>通信原理</w:t>
            </w:r>
            <w:r>
              <w:rPr>
                <w:rFonts w:hint="eastAsia"/>
                <w:b/>
                <w:bCs/>
                <w:sz w:val="18"/>
                <w:szCs w:val="18"/>
              </w:rPr>
              <w:t>》（</w:t>
            </w:r>
            <w:r>
              <w:rPr>
                <w:b/>
                <w:bCs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）， </w:t>
            </w:r>
            <w:r>
              <w:rPr>
                <w:b/>
                <w:bCs/>
                <w:sz w:val="18"/>
                <w:szCs w:val="18"/>
              </w:rPr>
              <w:t>樊昌信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曹丽娜</w:t>
            </w:r>
            <w:r>
              <w:rPr>
                <w:rFonts w:hint="eastAsia"/>
                <w:b/>
                <w:bCs/>
                <w:sz w:val="18"/>
                <w:szCs w:val="18"/>
              </w:rPr>
              <w:t>主编，</w:t>
            </w:r>
            <w:r>
              <w:rPr>
                <w:b/>
                <w:bCs/>
                <w:sz w:val="18"/>
                <w:szCs w:val="18"/>
              </w:rPr>
              <w:t>国防工业出版社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rFonts w:hint="eastAsia"/>
                <w:b/>
                <w:bCs/>
                <w:sz w:val="18"/>
                <w:szCs w:val="18"/>
              </w:rPr>
              <w:t>12年</w:t>
            </w:r>
          </w:p>
        </w:tc>
      </w:tr>
    </w:tbl>
    <w:p w14:paraId="596AE8B3">
      <w:r>
        <w:t xml:space="preserve">                                                                                   </w:t>
      </w:r>
    </w:p>
    <w:sectPr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2VkNGMwMzljMDUyNDNkYWMxYjE4N2NlZDkwOTUifQ=="/>
  </w:docVars>
  <w:rsids>
    <w:rsidRoot w:val="00172A27"/>
    <w:rsid w:val="00276661"/>
    <w:rsid w:val="003A0B1F"/>
    <w:rsid w:val="003D4D9C"/>
    <w:rsid w:val="003F6F1C"/>
    <w:rsid w:val="00BA6830"/>
    <w:rsid w:val="00BD4D99"/>
    <w:rsid w:val="00CC10F3"/>
    <w:rsid w:val="00D50590"/>
    <w:rsid w:val="00FE201B"/>
    <w:rsid w:val="074712CA"/>
    <w:rsid w:val="581A6265"/>
    <w:rsid w:val="7AA04F5D"/>
    <w:rsid w:val="7FC24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3 字符"/>
    <w:link w:val="2"/>
    <w:uiPriority w:val="0"/>
    <w:rPr>
      <w:rFonts w:ascii="宋体" w:hAnsi="宋体" w:cs="宋体"/>
      <w:b/>
      <w:bCs/>
      <w:sz w:val="27"/>
      <w:szCs w:val="27"/>
    </w:rPr>
  </w:style>
  <w:style w:type="character" w:customStyle="1" w:styleId="10">
    <w:name w:val="纯文本 字符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字符"/>
    <w:link w:val="4"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uiPriority w:val="0"/>
    <w:rPr>
      <w:rFonts w:cs="Times New Roman"/>
      <w:sz w:val="18"/>
      <w:szCs w:val="18"/>
    </w:rPr>
  </w:style>
  <w:style w:type="character" w:customStyle="1" w:styleId="13">
    <w:name w:val="apple-converted-space"/>
    <w:uiPriority w:val="0"/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1324</Characters>
  <Lines>11</Lines>
  <Paragraphs>3</Paragraphs>
  <TotalTime>0</TotalTime>
  <ScaleCrop>false</ScaleCrop>
  <LinksUpToDate>false</LinksUpToDate>
  <CharactersWithSpaces>1553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2015-09-18T07:27:00Z</dcterms:created>
  <dc:creator>柳放</dc:creator>
  <cp:lastModifiedBy>vertesyuan</cp:lastModifiedBy>
  <cp:lastPrinted>2014-08-26T23:56:00Z</cp:lastPrinted>
  <dcterms:modified xsi:type="dcterms:W3CDTF">2024-10-11T14:32:12Z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45A5675887B040318253FA4772F54929_13</vt:lpwstr>
  </property>
</Properties>
</file>