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57EA4">
      <w:pPr>
        <w:spacing w:line="360" w:lineRule="auto"/>
        <w:jc w:val="center"/>
        <w:rPr>
          <w:rFonts w:hint="eastAsia" w:ascii="宋体" w:hAnsi="宋体"/>
          <w:b/>
          <w:sz w:val="36"/>
          <w:szCs w:val="36"/>
        </w:rPr>
      </w:pPr>
      <w:bookmarkStart w:id="0" w:name="_GoBack"/>
      <w:bookmarkEnd w:id="0"/>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年硕士研究生入学考试专业课考试大纲</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040"/>
      </w:tblGrid>
      <w:tr w14:paraId="0283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3600" w:type="dxa"/>
            <w:noWrap w:val="0"/>
            <w:vAlign w:val="center"/>
          </w:tcPr>
          <w:p w14:paraId="2F520317">
            <w:pPr>
              <w:rPr>
                <w:rFonts w:hint="eastAsia" w:ascii="宋体" w:hAnsi="宋体"/>
                <w:b/>
                <w:sz w:val="28"/>
                <w:szCs w:val="28"/>
              </w:rPr>
            </w:pPr>
            <w:r>
              <w:rPr>
                <w:rFonts w:hint="eastAsia" w:ascii="宋体" w:hAnsi="宋体"/>
                <w:b/>
                <w:sz w:val="28"/>
                <w:szCs w:val="28"/>
              </w:rPr>
              <w:t>考试科目代码：812</w:t>
            </w:r>
          </w:p>
        </w:tc>
        <w:tc>
          <w:tcPr>
            <w:tcW w:w="5040" w:type="dxa"/>
            <w:noWrap w:val="0"/>
            <w:vAlign w:val="center"/>
          </w:tcPr>
          <w:p w14:paraId="62FA3E93">
            <w:pPr>
              <w:spacing w:line="360" w:lineRule="auto"/>
              <w:jc w:val="center"/>
              <w:rPr>
                <w:rFonts w:hint="eastAsia" w:ascii="宋体" w:hAnsi="宋体"/>
                <w:b/>
                <w:sz w:val="28"/>
                <w:szCs w:val="28"/>
              </w:rPr>
            </w:pPr>
            <w:r>
              <w:rPr>
                <w:rFonts w:hint="eastAsia" w:ascii="宋体" w:hAnsi="宋体"/>
                <w:b/>
                <w:sz w:val="28"/>
                <w:szCs w:val="28"/>
              </w:rPr>
              <w:t>考试科目名称：无机化学</w:t>
            </w:r>
          </w:p>
        </w:tc>
      </w:tr>
      <w:tr w14:paraId="431F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8640" w:type="dxa"/>
            <w:gridSpan w:val="2"/>
            <w:noWrap w:val="0"/>
            <w:vAlign w:val="center"/>
          </w:tcPr>
          <w:p w14:paraId="453A38D6">
            <w:pPr>
              <w:rPr>
                <w:rFonts w:hint="eastAsia" w:ascii="宋体" w:hAnsi="宋体"/>
                <w:b/>
                <w:sz w:val="24"/>
              </w:rPr>
            </w:pPr>
            <w:r>
              <w:rPr>
                <w:rFonts w:hint="eastAsia" w:ascii="宋体" w:hAnsi="宋体"/>
                <w:b/>
                <w:sz w:val="24"/>
              </w:rPr>
              <w:t>一、考试要求</w:t>
            </w:r>
          </w:p>
        </w:tc>
      </w:tr>
      <w:tr w14:paraId="4448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8640" w:type="dxa"/>
            <w:gridSpan w:val="2"/>
            <w:noWrap w:val="0"/>
            <w:vAlign w:val="top"/>
          </w:tcPr>
          <w:p w14:paraId="71A40D98">
            <w:pPr>
              <w:spacing w:line="360" w:lineRule="auto"/>
              <w:ind w:firstLine="420" w:firstLineChars="200"/>
              <w:rPr>
                <w:rFonts w:hint="eastAsia" w:hAnsi="宋体"/>
                <w:szCs w:val="21"/>
              </w:rPr>
            </w:pPr>
            <w:r>
              <w:rPr>
                <w:rFonts w:hint="eastAsia" w:hAnsi="宋体"/>
                <w:szCs w:val="21"/>
              </w:rPr>
              <w:t>无机</w:t>
            </w:r>
            <w:r>
              <w:rPr>
                <w:rFonts w:hAnsi="宋体"/>
                <w:szCs w:val="21"/>
              </w:rPr>
              <w:t>化学研究生入学考试是为所招收与</w:t>
            </w:r>
            <w:r>
              <w:rPr>
                <w:rFonts w:hint="eastAsia" w:hAnsi="宋体"/>
                <w:szCs w:val="21"/>
              </w:rPr>
              <w:t>无机</w:t>
            </w:r>
            <w:r>
              <w:rPr>
                <w:rFonts w:hAnsi="宋体"/>
                <w:szCs w:val="21"/>
              </w:rPr>
              <w:t>化学有关专业硕士研究生而实施的具有选拔功能的水平考试。</w:t>
            </w:r>
            <w:r>
              <w:rPr>
                <w:rFonts w:hint="eastAsia" w:hAnsi="宋体"/>
                <w:szCs w:val="21"/>
              </w:rPr>
              <w:t>它的主要目的是测试学生对无机化学各项内容的掌握程度。要求学生对无机化学内容有比较系统和全面的了解，</w:t>
            </w:r>
            <w:r>
              <w:rPr>
                <w:rFonts w:hAnsi="宋体"/>
                <w:szCs w:val="21"/>
              </w:rPr>
              <w:t>掌握</w:t>
            </w:r>
            <w:r>
              <w:rPr>
                <w:rFonts w:hint="eastAsia" w:hAnsi="宋体"/>
                <w:szCs w:val="21"/>
              </w:rPr>
              <w:t>无机</w:t>
            </w:r>
            <w:r>
              <w:rPr>
                <w:rFonts w:hAnsi="宋体"/>
                <w:szCs w:val="21"/>
              </w:rPr>
              <w:t>化学的基本概念和基本理论；</w:t>
            </w:r>
            <w:r>
              <w:rPr>
                <w:rFonts w:hint="eastAsia" w:hAnsi="宋体"/>
                <w:szCs w:val="21"/>
              </w:rPr>
              <w:t>并能够运用有关基本原理去掌握无机化学中元素和化合物的基本知识，</w:t>
            </w:r>
            <w:r>
              <w:rPr>
                <w:rFonts w:hAnsi="宋体"/>
                <w:szCs w:val="21"/>
              </w:rPr>
              <w:t>掌握各类物质的结构、性质</w:t>
            </w:r>
            <w:r>
              <w:rPr>
                <w:rFonts w:hint="eastAsia" w:hAnsi="宋体"/>
                <w:szCs w:val="21"/>
              </w:rPr>
              <w:t>。同时需具有对一般无机化学问题进行理论分析和计算的能力。</w:t>
            </w:r>
          </w:p>
        </w:tc>
      </w:tr>
      <w:tr w14:paraId="5CF6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8640" w:type="dxa"/>
            <w:gridSpan w:val="2"/>
            <w:noWrap w:val="0"/>
            <w:vAlign w:val="center"/>
          </w:tcPr>
          <w:p w14:paraId="1C09F00C">
            <w:pPr>
              <w:rPr>
                <w:rFonts w:hint="eastAsia" w:ascii="宋体" w:hAnsi="宋体"/>
                <w:b/>
                <w:sz w:val="24"/>
              </w:rPr>
            </w:pPr>
            <w:r>
              <w:rPr>
                <w:rFonts w:hint="eastAsia" w:ascii="宋体" w:hAnsi="宋体"/>
                <w:b/>
                <w:sz w:val="24"/>
              </w:rPr>
              <w:t>二、考试内容</w:t>
            </w:r>
          </w:p>
        </w:tc>
      </w:tr>
      <w:tr w14:paraId="2D59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6" w:hRule="atLeast"/>
        </w:trPr>
        <w:tc>
          <w:tcPr>
            <w:tcW w:w="8640" w:type="dxa"/>
            <w:gridSpan w:val="2"/>
            <w:noWrap w:val="0"/>
            <w:vAlign w:val="top"/>
          </w:tcPr>
          <w:p w14:paraId="6A292C03">
            <w:pPr>
              <w:spacing w:line="400" w:lineRule="exact"/>
              <w:rPr>
                <w:rFonts w:ascii="宋体" w:hAnsi="宋体"/>
                <w:b/>
                <w:szCs w:val="21"/>
              </w:rPr>
            </w:pPr>
            <w:r>
              <w:rPr>
                <w:rFonts w:ascii="宋体" w:hAnsi="宋体"/>
                <w:b/>
                <w:szCs w:val="21"/>
              </w:rPr>
              <w:t xml:space="preserve">1. </w:t>
            </w:r>
            <w:r>
              <w:rPr>
                <w:rFonts w:hint="eastAsia" w:ascii="宋体" w:hAnsi="宋体"/>
                <w:b/>
                <w:bCs/>
                <w:kern w:val="0"/>
                <w:szCs w:val="21"/>
              </w:rPr>
              <w:t>结构化学部分</w:t>
            </w:r>
          </w:p>
          <w:p w14:paraId="4FFDADD4">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基态多电子原子核外电子的排布</w:t>
            </w:r>
          </w:p>
          <w:p w14:paraId="78548490">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原子半径、电离能、电子亲和能、电负性的周期性变化规律</w:t>
            </w:r>
          </w:p>
          <w:p w14:paraId="7A1E1C6B">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价键理论：共价键形成的条件和特征；共价键的类型-σ键和π键</w:t>
            </w:r>
          </w:p>
          <w:p w14:paraId="46E899EE">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杂化轨道理论要点；用杂化轨道理论解释分子空间构型</w:t>
            </w:r>
          </w:p>
          <w:p w14:paraId="166C015C">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价层电子互斥理论-预测分子空间构型</w:t>
            </w:r>
          </w:p>
          <w:p w14:paraId="790D7E45">
            <w:pPr>
              <w:pStyle w:val="7"/>
              <w:numPr>
                <w:ilvl w:val="0"/>
                <w:numId w:val="1"/>
              </w:numPr>
              <w:autoSpaceDE w:val="0"/>
              <w:autoSpaceDN w:val="0"/>
              <w:spacing w:line="400" w:lineRule="exact"/>
              <w:ind w:right="-15"/>
              <w:textAlignment w:val="bottom"/>
              <w:rPr>
                <w:rFonts w:hint="eastAsia" w:hAnsi="宋体"/>
                <w:sz w:val="21"/>
                <w:szCs w:val="21"/>
              </w:rPr>
            </w:pPr>
            <w:r>
              <w:rPr>
                <w:rFonts w:hAnsi="宋体"/>
                <w:sz w:val="21"/>
                <w:szCs w:val="21"/>
              </w:rPr>
              <w:t>共价分子的性质</w:t>
            </w:r>
            <w:r>
              <w:rPr>
                <w:rFonts w:hint="eastAsia" w:hAnsi="宋体"/>
                <w:sz w:val="21"/>
                <w:szCs w:val="21"/>
              </w:rPr>
              <w:t>：键长，共价半径，键能，键角，键的极性与分子的极性</w:t>
            </w:r>
          </w:p>
          <w:p w14:paraId="00FFCBAE">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分子间作用力-色散力、诱导力、取向力的概念</w:t>
            </w:r>
          </w:p>
          <w:p w14:paraId="1485159A">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氢键形成的条件、特点及对物质性质的影响</w:t>
            </w:r>
          </w:p>
          <w:p w14:paraId="151582E3">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掌握晶体的特征</w:t>
            </w:r>
            <w:r>
              <w:rPr>
                <w:rFonts w:hint="eastAsia" w:hAnsi="宋体"/>
                <w:sz w:val="21"/>
                <w:szCs w:val="21"/>
                <w:lang w:eastAsia="zh-CN"/>
              </w:rPr>
              <w:t>及类型</w:t>
            </w:r>
          </w:p>
          <w:p w14:paraId="7292E252">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离子极化的基本观点及其对离子化合物的结构和性质变化的解释。</w:t>
            </w:r>
            <w:r>
              <w:rPr>
                <w:rFonts w:hAnsi="宋体"/>
                <w:sz w:val="21"/>
                <w:szCs w:val="21"/>
              </w:rPr>
              <w:t xml:space="preserve"> </w:t>
            </w:r>
          </w:p>
          <w:p w14:paraId="66AC0A87">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配合物的定义、组成（形成体、配位体、配位原子、配位数、单齿配体、多齿配体的概念）及命名规则</w:t>
            </w:r>
          </w:p>
          <w:p w14:paraId="41A43C3A">
            <w:pPr>
              <w:pStyle w:val="7"/>
              <w:numPr>
                <w:ilvl w:val="0"/>
                <w:numId w:val="1"/>
              </w:numPr>
              <w:autoSpaceDE w:val="0"/>
              <w:autoSpaceDN w:val="0"/>
              <w:spacing w:line="400" w:lineRule="exact"/>
              <w:ind w:right="-15"/>
              <w:textAlignment w:val="bottom"/>
              <w:rPr>
                <w:rFonts w:hint="eastAsia" w:hAnsi="宋体"/>
                <w:sz w:val="21"/>
                <w:szCs w:val="21"/>
              </w:rPr>
            </w:pPr>
            <w:r>
              <w:rPr>
                <w:rFonts w:hAnsi="宋体"/>
                <w:sz w:val="21"/>
                <w:szCs w:val="21"/>
              </w:rPr>
              <w:t>配合物的价键理论</w:t>
            </w:r>
            <w:r>
              <w:rPr>
                <w:rFonts w:hint="eastAsia" w:hAnsi="宋体"/>
                <w:sz w:val="21"/>
                <w:szCs w:val="21"/>
              </w:rPr>
              <w:t>：内轨型和外轨型</w:t>
            </w:r>
            <w:r>
              <w:rPr>
                <w:rFonts w:hAnsi="宋体"/>
                <w:sz w:val="21"/>
                <w:szCs w:val="21"/>
              </w:rPr>
              <w:t>配合物</w:t>
            </w:r>
          </w:p>
          <w:p w14:paraId="56F9EBA9">
            <w:pPr>
              <w:spacing w:line="300" w:lineRule="auto"/>
              <w:rPr>
                <w:rFonts w:hint="eastAsia" w:ascii="宋体" w:hAnsi="宋体"/>
                <w:b/>
                <w:bCs/>
                <w:kern w:val="0"/>
                <w:szCs w:val="21"/>
              </w:rPr>
            </w:pPr>
            <w:r>
              <w:rPr>
                <w:rFonts w:hint="eastAsia" w:ascii="宋体" w:hAnsi="宋体"/>
                <w:b/>
                <w:bCs/>
                <w:kern w:val="0"/>
                <w:szCs w:val="21"/>
              </w:rPr>
              <w:t>2化学热力学部分</w:t>
            </w:r>
          </w:p>
          <w:p w14:paraId="1C900E62">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系统和环境、状态和状态函数、标准摩尔生成焓等概念及热力学第一定律、盖斯定律及有关计算</w:t>
            </w:r>
          </w:p>
          <w:p w14:paraId="40DC395C">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反应焓变、熵变、吉布斯自由能变的计算</w:t>
            </w:r>
          </w:p>
          <w:p w14:paraId="15C038A7">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化学反应方向的判断-吉布斯判据</w:t>
            </w:r>
          </w:p>
          <w:p w14:paraId="3461EEE8">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转化温度的计算</w:t>
            </w:r>
          </w:p>
          <w:p w14:paraId="0FDEE111">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化学平衡和平衡常数的概念</w:t>
            </w:r>
          </w:p>
          <w:p w14:paraId="39E0461A">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标准平衡常数和吉布斯能变的关系；熟悉多重平衡</w:t>
            </w:r>
            <w:r>
              <w:rPr>
                <w:rFonts w:hAnsi="宋体"/>
                <w:sz w:val="21"/>
                <w:szCs w:val="21"/>
              </w:rPr>
              <w:t xml:space="preserve"> </w:t>
            </w:r>
          </w:p>
          <w:p w14:paraId="2F6CB4B2">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浓度、压力、温度对化学平衡移动的影响</w:t>
            </w:r>
          </w:p>
          <w:p w14:paraId="6CBE60D7">
            <w:pPr>
              <w:spacing w:line="300" w:lineRule="auto"/>
              <w:rPr>
                <w:rFonts w:hint="eastAsia" w:ascii="宋体" w:hAnsi="宋体"/>
                <w:b/>
                <w:bCs/>
                <w:kern w:val="0"/>
                <w:szCs w:val="21"/>
              </w:rPr>
            </w:pPr>
            <w:r>
              <w:rPr>
                <w:rFonts w:hint="eastAsia" w:ascii="宋体" w:hAnsi="宋体"/>
                <w:b/>
                <w:bCs/>
                <w:kern w:val="0"/>
                <w:szCs w:val="21"/>
              </w:rPr>
              <w:t>3.化学动力学基础</w:t>
            </w:r>
          </w:p>
          <w:p w14:paraId="29C5CE22">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浓度对化学反应速率的影响-简单反应、复杂反应的定义及质量作用定律</w:t>
            </w:r>
          </w:p>
          <w:p w14:paraId="79CD520D">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反应级数及速率常数的确定方法</w:t>
            </w:r>
          </w:p>
          <w:p w14:paraId="727503E4">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温度对化学反应速率的影响-熟悉阿仑尼乌斯方程及其应用</w:t>
            </w:r>
          </w:p>
          <w:p w14:paraId="4374E4CE">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催化剂对化学反应速率的影响-催化剂的定义、特点</w:t>
            </w:r>
          </w:p>
          <w:p w14:paraId="53530BBB">
            <w:pPr>
              <w:pStyle w:val="7"/>
              <w:autoSpaceDE w:val="0"/>
              <w:autoSpaceDN w:val="0"/>
              <w:spacing w:line="400" w:lineRule="exact"/>
              <w:ind w:right="-15"/>
              <w:textAlignment w:val="bottom"/>
              <w:rPr>
                <w:rFonts w:hint="eastAsia" w:hAnsi="宋体"/>
                <w:b/>
                <w:sz w:val="21"/>
                <w:szCs w:val="21"/>
              </w:rPr>
            </w:pPr>
            <w:r>
              <w:rPr>
                <w:rFonts w:hint="eastAsia" w:hAnsi="宋体"/>
                <w:b/>
                <w:sz w:val="21"/>
                <w:szCs w:val="21"/>
              </w:rPr>
              <w:t>4.化学平衡</w:t>
            </w:r>
          </w:p>
          <w:p w14:paraId="14931A8C">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酸碱质子理论酸、碱及两性物质的定义</w:t>
            </w:r>
          </w:p>
          <w:p w14:paraId="1F93899F">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一元弱酸、弱碱在水溶液中的质子转移平衡和近似计算</w:t>
            </w:r>
          </w:p>
          <w:p w14:paraId="25030D06">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弱电解质的同离子效应的概念</w:t>
            </w:r>
          </w:p>
          <w:p w14:paraId="76BF6830">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缓冲溶液的的概念、作用和组成、缓冲作用机制、能熟悉地计算缓冲溶液</w:t>
            </w:r>
            <w:r>
              <w:rPr>
                <w:rFonts w:hAnsi="宋体"/>
                <w:sz w:val="21"/>
                <w:szCs w:val="21"/>
              </w:rPr>
              <w:t>pH</w:t>
            </w:r>
            <w:r>
              <w:rPr>
                <w:rFonts w:hint="eastAsia" w:hAnsi="宋体"/>
                <w:sz w:val="21"/>
                <w:szCs w:val="21"/>
              </w:rPr>
              <w:t>值；掌握缓冲溶液的配制原则、方法及计算</w:t>
            </w:r>
            <w:r>
              <w:rPr>
                <w:rFonts w:hAnsi="宋体"/>
                <w:sz w:val="21"/>
                <w:szCs w:val="21"/>
              </w:rPr>
              <w:t xml:space="preserve"> </w:t>
            </w:r>
          </w:p>
          <w:p w14:paraId="6988BAF6">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溶度积与溶解度的相互换算</w:t>
            </w:r>
            <w:r>
              <w:rPr>
                <w:rFonts w:hAnsi="宋体"/>
                <w:sz w:val="21"/>
                <w:szCs w:val="21"/>
              </w:rPr>
              <w:t xml:space="preserve"> </w:t>
            </w:r>
          </w:p>
          <w:p w14:paraId="74BFF134">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难溶电解质的同离子效应和盐效应的概念</w:t>
            </w:r>
          </w:p>
          <w:p w14:paraId="5109B0C7">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用溶度积规则判断沉淀的生成和沉淀的溶解、了解两种沉淀间的转化、分级沉淀</w:t>
            </w:r>
            <w:r>
              <w:rPr>
                <w:rFonts w:hAnsi="宋体"/>
                <w:sz w:val="21"/>
                <w:szCs w:val="21"/>
              </w:rPr>
              <w:t xml:space="preserve"> </w:t>
            </w:r>
          </w:p>
          <w:p w14:paraId="3CE11FAF">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原电池的组成、原电池符号的书写</w:t>
            </w:r>
          </w:p>
          <w:p w14:paraId="0EAD2723">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理解电极电势的概念，浓度、沉淀、酸度等对电极电势的影响-能斯特方程的应用</w:t>
            </w:r>
          </w:p>
          <w:p w14:paraId="5963AD2D">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应用电极电势判断氧化剂还原剂相对强弱、判断氧化还原反应进行的方向和限度及其计算</w:t>
            </w:r>
            <w:r>
              <w:rPr>
                <w:rFonts w:hAnsi="宋体"/>
                <w:sz w:val="21"/>
                <w:szCs w:val="21"/>
              </w:rPr>
              <w:t xml:space="preserve"> </w:t>
            </w:r>
          </w:p>
          <w:p w14:paraId="217951A4">
            <w:pPr>
              <w:pStyle w:val="7"/>
              <w:numPr>
                <w:ilvl w:val="0"/>
                <w:numId w:val="1"/>
              </w:numPr>
              <w:autoSpaceDE w:val="0"/>
              <w:autoSpaceDN w:val="0"/>
              <w:spacing w:line="400" w:lineRule="exact"/>
              <w:ind w:right="-15"/>
              <w:textAlignment w:val="bottom"/>
              <w:rPr>
                <w:rFonts w:hint="eastAsia" w:hAnsi="宋体"/>
                <w:color w:val="auto"/>
                <w:sz w:val="21"/>
                <w:szCs w:val="21"/>
              </w:rPr>
            </w:pPr>
            <w:r>
              <w:rPr>
                <w:rFonts w:hint="eastAsia" w:hAnsi="宋体"/>
                <w:color w:val="auto"/>
                <w:sz w:val="21"/>
                <w:szCs w:val="21"/>
              </w:rPr>
              <w:t>稳定常数和不稳定常数的概念和意义</w:t>
            </w:r>
            <w:r>
              <w:rPr>
                <w:rFonts w:hAnsi="宋体"/>
                <w:color w:val="auto"/>
                <w:sz w:val="21"/>
                <w:szCs w:val="21"/>
              </w:rPr>
              <w:t xml:space="preserve"> </w:t>
            </w:r>
          </w:p>
          <w:p w14:paraId="42817B0D">
            <w:pPr>
              <w:pStyle w:val="7"/>
              <w:numPr>
                <w:ilvl w:val="0"/>
                <w:numId w:val="1"/>
              </w:numPr>
              <w:autoSpaceDE w:val="0"/>
              <w:autoSpaceDN w:val="0"/>
              <w:spacing w:line="400" w:lineRule="exact"/>
              <w:ind w:right="-15"/>
              <w:textAlignment w:val="bottom"/>
              <w:rPr>
                <w:rFonts w:hint="eastAsia" w:hAnsi="宋体"/>
                <w:color w:val="auto"/>
                <w:sz w:val="21"/>
                <w:szCs w:val="21"/>
              </w:rPr>
            </w:pPr>
            <w:r>
              <w:rPr>
                <w:rFonts w:hint="eastAsia" w:hAnsi="宋体" w:cs="宋体"/>
                <w:color w:val="auto"/>
                <w:sz w:val="21"/>
                <w:szCs w:val="21"/>
              </w:rPr>
              <w:t>配合物的有关计算及配合物与沉淀反应、氧化还原反应相关的计算</w:t>
            </w:r>
          </w:p>
          <w:p w14:paraId="56944058">
            <w:pPr>
              <w:pStyle w:val="7"/>
              <w:autoSpaceDE w:val="0"/>
              <w:autoSpaceDN w:val="0"/>
              <w:spacing w:line="400" w:lineRule="exact"/>
              <w:ind w:right="-15"/>
              <w:textAlignment w:val="bottom"/>
              <w:rPr>
                <w:rFonts w:hint="eastAsia" w:hAnsi="宋体"/>
                <w:b/>
                <w:sz w:val="21"/>
                <w:szCs w:val="21"/>
              </w:rPr>
            </w:pPr>
            <w:r>
              <w:rPr>
                <w:rFonts w:hint="eastAsia" w:hAnsi="宋体" w:cs="宋体"/>
                <w:b/>
                <w:sz w:val="21"/>
                <w:szCs w:val="21"/>
              </w:rPr>
              <w:t>5.元素部分</w:t>
            </w:r>
          </w:p>
          <w:p w14:paraId="7E96A180">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氧、过氧化氢的结构和性质</w:t>
            </w:r>
          </w:p>
          <w:p w14:paraId="207450D7">
            <w:pPr>
              <w:pStyle w:val="7"/>
              <w:numPr>
                <w:ilvl w:val="0"/>
                <w:numId w:val="1"/>
              </w:numPr>
              <w:autoSpaceDE w:val="0"/>
              <w:autoSpaceDN w:val="0"/>
              <w:spacing w:line="400" w:lineRule="exact"/>
              <w:ind w:right="-15"/>
              <w:textAlignment w:val="bottom"/>
              <w:rPr>
                <w:rFonts w:hint="eastAsia" w:hAnsi="宋体"/>
                <w:color w:val="auto"/>
                <w:sz w:val="21"/>
                <w:szCs w:val="21"/>
              </w:rPr>
            </w:pPr>
            <w:r>
              <w:rPr>
                <w:rFonts w:hint="eastAsia" w:hAnsi="宋体"/>
                <w:color w:val="auto"/>
                <w:sz w:val="21"/>
                <w:szCs w:val="21"/>
              </w:rPr>
              <w:t>硫的含氧酸的结构</w:t>
            </w:r>
            <w:r>
              <w:rPr>
                <w:rFonts w:hint="eastAsia" w:hAnsi="宋体"/>
                <w:color w:val="auto"/>
                <w:sz w:val="21"/>
                <w:szCs w:val="21"/>
                <w:lang w:eastAsia="zh-CN"/>
              </w:rPr>
              <w:t>和</w:t>
            </w:r>
            <w:r>
              <w:rPr>
                <w:rFonts w:hint="eastAsia" w:hAnsi="宋体"/>
                <w:color w:val="auto"/>
                <w:sz w:val="21"/>
                <w:szCs w:val="21"/>
              </w:rPr>
              <w:t>性质</w:t>
            </w:r>
          </w:p>
          <w:p w14:paraId="786B76BC">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氮的单质及其氢化物、氧化物、含氧酸及其盐的结构</w:t>
            </w:r>
            <w:r>
              <w:rPr>
                <w:rFonts w:hint="eastAsia" w:hAnsi="宋体"/>
                <w:sz w:val="21"/>
                <w:szCs w:val="21"/>
                <w:lang w:eastAsia="zh-CN"/>
              </w:rPr>
              <w:t>和</w:t>
            </w:r>
            <w:r>
              <w:rPr>
                <w:rFonts w:hint="eastAsia" w:hAnsi="宋体"/>
                <w:sz w:val="21"/>
                <w:szCs w:val="21"/>
              </w:rPr>
              <w:t>性质</w:t>
            </w:r>
          </w:p>
          <w:p w14:paraId="455945A6">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铜、银、锌、汞的氧化物、氢氧化物、重要盐类以及配合物的生成与性质</w:t>
            </w:r>
          </w:p>
          <w:p w14:paraId="1D48CD5F">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铬的各种价态的氧化物的酸、碱性、铬（Ⅲ）的还原性，铬（Ⅵ）的氧化性</w:t>
            </w:r>
          </w:p>
          <w:p w14:paraId="3ADF7BFA">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锰的多种价态氧化物的酸、碱性，介质对高锰酸钾还原产物的影响</w:t>
            </w:r>
          </w:p>
          <w:p w14:paraId="6A1C6DD0">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Fe，Co，Ni的</w:t>
            </w:r>
            <w:r>
              <w:rPr>
                <w:rFonts w:hint="eastAsia" w:hAnsi="宋体"/>
                <w:sz w:val="21"/>
                <w:szCs w:val="21"/>
                <w:lang w:eastAsia="zh-CN"/>
              </w:rPr>
              <w:t>氢氧化物</w:t>
            </w:r>
            <w:r>
              <w:rPr>
                <w:rFonts w:hint="eastAsia" w:hAnsi="宋体"/>
                <w:sz w:val="21"/>
                <w:szCs w:val="21"/>
              </w:rPr>
              <w:t>和配合物的性质</w:t>
            </w:r>
          </w:p>
        </w:tc>
      </w:tr>
      <w:tr w14:paraId="78E1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640" w:type="dxa"/>
            <w:gridSpan w:val="2"/>
            <w:noWrap w:val="0"/>
            <w:vAlign w:val="center"/>
          </w:tcPr>
          <w:p w14:paraId="301601BF">
            <w:pPr>
              <w:rPr>
                <w:rFonts w:hint="eastAsia" w:ascii="宋体" w:hAnsi="宋体"/>
                <w:b/>
              </w:rPr>
            </w:pPr>
            <w:r>
              <w:rPr>
                <w:rFonts w:hint="eastAsia" w:ascii="宋体" w:hAnsi="宋体"/>
                <w:b/>
                <w:sz w:val="24"/>
              </w:rPr>
              <w:t>三、题型结构</w:t>
            </w:r>
          </w:p>
        </w:tc>
      </w:tr>
      <w:tr w14:paraId="650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trPr>
        <w:tc>
          <w:tcPr>
            <w:tcW w:w="8640" w:type="dxa"/>
            <w:gridSpan w:val="2"/>
            <w:noWrap w:val="0"/>
            <w:vAlign w:val="top"/>
          </w:tcPr>
          <w:p w14:paraId="54E2F0FE">
            <w:pPr>
              <w:spacing w:line="400" w:lineRule="exact"/>
              <w:rPr>
                <w:rFonts w:hint="eastAsia" w:ascii="宋体" w:hAnsi="宋体"/>
                <w:szCs w:val="21"/>
              </w:rPr>
            </w:pPr>
            <w:r>
              <w:rPr>
                <w:rFonts w:hint="eastAsia" w:ascii="宋体" w:hAnsi="宋体"/>
                <w:szCs w:val="21"/>
              </w:rPr>
              <w:t>1、判断题（共1</w:t>
            </w:r>
            <w:r>
              <w:rPr>
                <w:rFonts w:hint="eastAsia" w:ascii="宋体" w:hAnsi="宋体"/>
                <w:szCs w:val="21"/>
                <w:lang w:val="en-US" w:eastAsia="zh-CN"/>
              </w:rPr>
              <w:t>0</w:t>
            </w:r>
            <w:r>
              <w:rPr>
                <w:rFonts w:hint="eastAsia" w:ascii="宋体" w:hAnsi="宋体"/>
                <w:szCs w:val="21"/>
              </w:rPr>
              <w:t>题，每题1分，共1</w:t>
            </w:r>
            <w:r>
              <w:rPr>
                <w:rFonts w:hint="eastAsia" w:ascii="宋体" w:hAnsi="宋体"/>
                <w:szCs w:val="21"/>
                <w:lang w:val="en-US" w:eastAsia="zh-CN"/>
              </w:rPr>
              <w:t>0</w:t>
            </w:r>
            <w:r>
              <w:rPr>
                <w:rFonts w:hint="eastAsia" w:ascii="宋体" w:hAnsi="宋体"/>
                <w:szCs w:val="21"/>
              </w:rPr>
              <w:t>分）</w:t>
            </w:r>
          </w:p>
          <w:p w14:paraId="5D1EB350">
            <w:pPr>
              <w:spacing w:line="400" w:lineRule="exact"/>
              <w:rPr>
                <w:rFonts w:hint="eastAsia" w:ascii="宋体" w:hAnsi="宋体"/>
                <w:szCs w:val="21"/>
              </w:rPr>
            </w:pPr>
            <w:r>
              <w:rPr>
                <w:rFonts w:hint="eastAsia" w:ascii="宋体" w:hAnsi="宋体"/>
                <w:szCs w:val="21"/>
              </w:rPr>
              <w:t>2、选择题 (共</w:t>
            </w:r>
            <w:r>
              <w:rPr>
                <w:rFonts w:hint="eastAsia" w:ascii="宋体" w:hAnsi="宋体"/>
                <w:szCs w:val="21"/>
                <w:lang w:val="en-US" w:eastAsia="zh-CN"/>
              </w:rPr>
              <w:t>15</w:t>
            </w:r>
            <w:r>
              <w:rPr>
                <w:rFonts w:hint="eastAsia" w:ascii="宋体" w:hAnsi="宋体"/>
                <w:szCs w:val="21"/>
              </w:rPr>
              <w:t>题，每题2分，共</w:t>
            </w:r>
            <w:r>
              <w:rPr>
                <w:rFonts w:hint="eastAsia" w:ascii="宋体" w:hAnsi="宋体"/>
                <w:szCs w:val="21"/>
                <w:lang w:val="en-US" w:eastAsia="zh-CN"/>
              </w:rPr>
              <w:t>30</w:t>
            </w:r>
            <w:r>
              <w:rPr>
                <w:rFonts w:hint="eastAsia" w:ascii="宋体" w:hAnsi="宋体"/>
                <w:szCs w:val="21"/>
              </w:rPr>
              <w:t>分)</w:t>
            </w:r>
          </w:p>
          <w:p w14:paraId="5E76273D">
            <w:pPr>
              <w:spacing w:line="400" w:lineRule="exact"/>
              <w:rPr>
                <w:rFonts w:hint="eastAsia" w:ascii="宋体" w:hAnsi="宋体"/>
                <w:szCs w:val="21"/>
              </w:rPr>
            </w:pPr>
            <w:r>
              <w:rPr>
                <w:rFonts w:hint="eastAsia" w:ascii="宋体" w:hAnsi="宋体"/>
                <w:szCs w:val="21"/>
              </w:rPr>
              <w:t>3、简答题（共1</w:t>
            </w:r>
            <w:r>
              <w:rPr>
                <w:rFonts w:hint="eastAsia" w:ascii="宋体" w:hAnsi="宋体"/>
                <w:szCs w:val="21"/>
                <w:lang w:val="en-US" w:eastAsia="zh-CN"/>
              </w:rPr>
              <w:t>0</w:t>
            </w:r>
            <w:r>
              <w:rPr>
                <w:rFonts w:hint="eastAsia" w:ascii="宋体" w:hAnsi="宋体"/>
                <w:szCs w:val="21"/>
              </w:rPr>
              <w:t>题，每题</w:t>
            </w:r>
            <w:r>
              <w:rPr>
                <w:rFonts w:hint="eastAsia" w:ascii="宋体" w:hAnsi="宋体"/>
                <w:szCs w:val="21"/>
                <w:lang w:val="en-US" w:eastAsia="zh-CN"/>
              </w:rPr>
              <w:t>7</w:t>
            </w:r>
            <w:r>
              <w:rPr>
                <w:rFonts w:hint="eastAsia" w:ascii="宋体" w:hAnsi="宋体"/>
                <w:szCs w:val="21"/>
              </w:rPr>
              <w:t>分，共</w:t>
            </w:r>
            <w:r>
              <w:rPr>
                <w:rFonts w:hint="eastAsia" w:ascii="宋体" w:hAnsi="宋体"/>
                <w:szCs w:val="21"/>
                <w:lang w:val="en-US" w:eastAsia="zh-CN"/>
              </w:rPr>
              <w:t>7</w:t>
            </w:r>
            <w:r>
              <w:rPr>
                <w:rFonts w:hint="eastAsia" w:ascii="宋体" w:hAnsi="宋体"/>
                <w:szCs w:val="21"/>
              </w:rPr>
              <w:t>0分）</w:t>
            </w:r>
          </w:p>
          <w:p w14:paraId="646BDE40">
            <w:pPr>
              <w:spacing w:line="400" w:lineRule="exact"/>
              <w:rPr>
                <w:rFonts w:hint="eastAsia" w:ascii="宋体" w:hAnsi="宋体"/>
                <w:szCs w:val="21"/>
              </w:rPr>
            </w:pPr>
            <w:r>
              <w:rPr>
                <w:rFonts w:hint="eastAsia" w:ascii="宋体" w:hAnsi="宋体"/>
                <w:szCs w:val="21"/>
              </w:rPr>
              <w:t>4、计算题（共</w:t>
            </w:r>
            <w:r>
              <w:rPr>
                <w:rFonts w:hint="eastAsia" w:ascii="宋体" w:hAnsi="宋体"/>
                <w:szCs w:val="21"/>
                <w:lang w:val="en-US" w:eastAsia="zh-CN"/>
              </w:rPr>
              <w:t>5</w:t>
            </w:r>
            <w:r>
              <w:rPr>
                <w:rFonts w:hint="eastAsia" w:ascii="宋体" w:hAnsi="宋体"/>
                <w:szCs w:val="21"/>
              </w:rPr>
              <w:t>题，每题</w:t>
            </w:r>
            <w:r>
              <w:rPr>
                <w:rFonts w:hint="eastAsia" w:ascii="宋体" w:hAnsi="宋体"/>
                <w:szCs w:val="21"/>
                <w:lang w:val="en-US" w:eastAsia="zh-CN"/>
              </w:rPr>
              <w:t>6</w:t>
            </w:r>
            <w:r>
              <w:rPr>
                <w:rFonts w:hint="eastAsia" w:ascii="宋体" w:hAnsi="宋体"/>
                <w:szCs w:val="21"/>
              </w:rPr>
              <w:t>分，共</w:t>
            </w:r>
            <w:r>
              <w:rPr>
                <w:rFonts w:hint="eastAsia" w:ascii="宋体" w:hAnsi="宋体"/>
                <w:szCs w:val="21"/>
                <w:lang w:val="en-US" w:eastAsia="zh-CN"/>
              </w:rPr>
              <w:t>30</w:t>
            </w:r>
            <w:r>
              <w:rPr>
                <w:rFonts w:hint="eastAsia" w:ascii="宋体" w:hAnsi="宋体"/>
                <w:szCs w:val="21"/>
              </w:rPr>
              <w:t>分）</w:t>
            </w:r>
          </w:p>
          <w:p w14:paraId="55E5441A">
            <w:pPr>
              <w:spacing w:line="400" w:lineRule="exact"/>
              <w:rPr>
                <w:rFonts w:ascii="宋体" w:hAnsi="宋体"/>
                <w:szCs w:val="21"/>
              </w:rPr>
            </w:pPr>
            <w:r>
              <w:rPr>
                <w:rFonts w:hint="eastAsia" w:ascii="宋体" w:hAnsi="宋体"/>
                <w:szCs w:val="21"/>
              </w:rPr>
              <w:t>5、设计题（共</w:t>
            </w:r>
            <w:r>
              <w:rPr>
                <w:rFonts w:hint="eastAsia" w:ascii="宋体" w:hAnsi="宋体"/>
                <w:szCs w:val="21"/>
                <w:lang w:val="en-US" w:eastAsia="zh-CN"/>
              </w:rPr>
              <w:t>1</w:t>
            </w:r>
            <w:r>
              <w:rPr>
                <w:rFonts w:hint="eastAsia" w:ascii="宋体" w:hAnsi="宋体"/>
                <w:szCs w:val="21"/>
              </w:rPr>
              <w:t>题，每题10分，共</w:t>
            </w:r>
            <w:r>
              <w:rPr>
                <w:rFonts w:hint="eastAsia" w:ascii="宋体" w:hAnsi="宋体"/>
                <w:szCs w:val="21"/>
                <w:lang w:val="en-US" w:eastAsia="zh-CN"/>
              </w:rPr>
              <w:t>1</w:t>
            </w:r>
            <w:r>
              <w:rPr>
                <w:rFonts w:hint="eastAsia" w:ascii="宋体" w:hAnsi="宋体"/>
                <w:szCs w:val="21"/>
              </w:rPr>
              <w:t>0分）</w:t>
            </w:r>
          </w:p>
        </w:tc>
      </w:tr>
      <w:tr w14:paraId="1EE0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8640" w:type="dxa"/>
            <w:gridSpan w:val="2"/>
            <w:noWrap w:val="0"/>
            <w:vAlign w:val="center"/>
          </w:tcPr>
          <w:p w14:paraId="6427B3D2">
            <w:pPr>
              <w:rPr>
                <w:rFonts w:hint="eastAsia" w:ascii="宋体" w:hAnsi="宋体"/>
                <w:b/>
              </w:rPr>
            </w:pPr>
            <w:r>
              <w:rPr>
                <w:rFonts w:hint="eastAsia" w:ascii="宋体" w:hAnsi="宋体"/>
                <w:b/>
                <w:sz w:val="24"/>
              </w:rPr>
              <w:t>四、参考书目</w:t>
            </w:r>
          </w:p>
        </w:tc>
      </w:tr>
      <w:tr w14:paraId="2CCB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 w:hRule="atLeast"/>
        </w:trPr>
        <w:tc>
          <w:tcPr>
            <w:tcW w:w="8640" w:type="dxa"/>
            <w:gridSpan w:val="2"/>
            <w:noWrap w:val="0"/>
            <w:vAlign w:val="top"/>
          </w:tcPr>
          <w:p w14:paraId="19A16846">
            <w:pPr>
              <w:tabs>
                <w:tab w:val="center" w:pos="3798"/>
              </w:tabs>
              <w:spacing w:before="31" w:beforeLines="10" w:after="31" w:afterLines="10" w:line="300" w:lineRule="auto"/>
              <w:ind w:left="315" w:hanging="315" w:hangingChars="150"/>
              <w:rPr>
                <w:rFonts w:hint="eastAsia" w:ascii="宋体" w:hAnsi="宋体"/>
                <w:kern w:val="0"/>
                <w:szCs w:val="21"/>
              </w:rPr>
            </w:pPr>
            <w:r>
              <w:rPr>
                <w:rFonts w:ascii="宋体" w:hAnsi="宋体"/>
                <w:kern w:val="0"/>
                <w:szCs w:val="21"/>
              </w:rPr>
              <w:t>《</w:t>
            </w:r>
            <w:r>
              <w:rPr>
                <w:rFonts w:hint="eastAsia" w:ascii="宋体" w:hAnsi="宋体"/>
                <w:kern w:val="0"/>
                <w:szCs w:val="21"/>
              </w:rPr>
              <w:t>无机化学</w:t>
            </w:r>
            <w:r>
              <w:rPr>
                <w:rFonts w:ascii="宋体" w:hAnsi="宋体"/>
                <w:kern w:val="0"/>
                <w:szCs w:val="21"/>
              </w:rPr>
              <w:t>》</w:t>
            </w:r>
            <w:r>
              <w:rPr>
                <w:rFonts w:hint="eastAsia" w:ascii="宋体" w:hAnsi="宋体"/>
                <w:kern w:val="0"/>
                <w:szCs w:val="21"/>
              </w:rPr>
              <w:t>（第六版）大连理工大学无机化学教研室</w:t>
            </w:r>
            <w:r>
              <w:rPr>
                <w:rFonts w:ascii="宋体" w:hAnsi="宋体"/>
                <w:kern w:val="0"/>
                <w:szCs w:val="21"/>
              </w:rPr>
              <w:t>编著，</w:t>
            </w:r>
            <w:r>
              <w:rPr>
                <w:rFonts w:hint="eastAsia" w:ascii="宋体" w:hAnsi="宋体"/>
                <w:kern w:val="0"/>
                <w:szCs w:val="21"/>
              </w:rPr>
              <w:t>高等教育</w:t>
            </w:r>
            <w:r>
              <w:rPr>
                <w:rFonts w:ascii="宋体" w:hAnsi="宋体"/>
                <w:kern w:val="0"/>
                <w:szCs w:val="21"/>
              </w:rPr>
              <w:t>出版社，</w:t>
            </w:r>
            <w:r>
              <w:rPr>
                <w:rFonts w:hint="eastAsia" w:ascii="宋体" w:hAnsi="宋体"/>
                <w:kern w:val="0"/>
                <w:szCs w:val="21"/>
              </w:rPr>
              <w:t>2018</w:t>
            </w:r>
            <w:r>
              <w:rPr>
                <w:rFonts w:ascii="宋体" w:hAnsi="宋体"/>
                <w:kern w:val="0"/>
                <w:szCs w:val="21"/>
              </w:rPr>
              <w:t>年</w:t>
            </w:r>
            <w:r>
              <w:rPr>
                <w:rFonts w:hint="eastAsia" w:ascii="宋体" w:hAnsi="宋体"/>
                <w:kern w:val="0"/>
                <w:szCs w:val="21"/>
              </w:rPr>
              <w:t>。</w:t>
            </w:r>
          </w:p>
          <w:p w14:paraId="18ACE830">
            <w:pPr>
              <w:tabs>
                <w:tab w:val="center" w:pos="3798"/>
              </w:tabs>
              <w:spacing w:before="31" w:beforeLines="10" w:after="31" w:afterLines="10" w:line="300" w:lineRule="auto"/>
              <w:ind w:left="315" w:hanging="315" w:hangingChars="150"/>
              <w:rPr>
                <w:rFonts w:hint="eastAsia" w:ascii="宋体" w:hAnsi="宋体"/>
                <w:kern w:val="0"/>
                <w:szCs w:val="21"/>
              </w:rPr>
            </w:pPr>
            <w:r>
              <w:rPr>
                <w:rFonts w:ascii="宋体" w:hAnsi="宋体"/>
                <w:kern w:val="0"/>
                <w:szCs w:val="21"/>
              </w:rPr>
              <w:t>《</w:t>
            </w:r>
            <w:r>
              <w:rPr>
                <w:rFonts w:hint="eastAsia" w:ascii="宋体" w:hAnsi="宋体"/>
                <w:kern w:val="0"/>
                <w:szCs w:val="21"/>
              </w:rPr>
              <w:t>无机化学学习指导及习题集</w:t>
            </w:r>
            <w:r>
              <w:rPr>
                <w:rFonts w:ascii="宋体" w:hAnsi="宋体"/>
                <w:kern w:val="0"/>
                <w:szCs w:val="21"/>
              </w:rPr>
              <w:t>》</w:t>
            </w:r>
            <w:r>
              <w:rPr>
                <w:rFonts w:hint="eastAsia" w:ascii="宋体" w:hAnsi="宋体"/>
                <w:kern w:val="0"/>
                <w:szCs w:val="21"/>
              </w:rPr>
              <w:t xml:space="preserve"> 尹学琼 潘勤鹤 主</w:t>
            </w:r>
            <w:r>
              <w:rPr>
                <w:rFonts w:ascii="宋体" w:hAnsi="宋体"/>
                <w:kern w:val="0"/>
                <w:szCs w:val="21"/>
              </w:rPr>
              <w:t>编，</w:t>
            </w:r>
            <w:r>
              <w:rPr>
                <w:rFonts w:hint="eastAsia" w:ascii="宋体" w:hAnsi="宋体"/>
                <w:kern w:val="0"/>
                <w:szCs w:val="21"/>
              </w:rPr>
              <w:t>化学工业</w:t>
            </w:r>
            <w:r>
              <w:rPr>
                <w:rFonts w:ascii="宋体" w:hAnsi="宋体"/>
                <w:kern w:val="0"/>
                <w:szCs w:val="21"/>
              </w:rPr>
              <w:t>出版社，</w:t>
            </w:r>
            <w:r>
              <w:rPr>
                <w:rFonts w:hint="eastAsia" w:ascii="宋体" w:hAnsi="宋体"/>
                <w:kern w:val="0"/>
                <w:szCs w:val="21"/>
              </w:rPr>
              <w:t>2013</w:t>
            </w:r>
            <w:r>
              <w:rPr>
                <w:rFonts w:ascii="宋体" w:hAnsi="宋体"/>
                <w:kern w:val="0"/>
                <w:szCs w:val="21"/>
              </w:rPr>
              <w:t>年</w:t>
            </w:r>
            <w:r>
              <w:rPr>
                <w:rFonts w:hint="eastAsia" w:ascii="宋体" w:hAnsi="宋体"/>
                <w:kern w:val="0"/>
                <w:szCs w:val="21"/>
              </w:rPr>
              <w:t>。</w:t>
            </w:r>
          </w:p>
        </w:tc>
      </w:tr>
    </w:tbl>
    <w:p w14:paraId="09414C47">
      <w:pPr>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9231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AFF"/>
    <w:multiLevelType w:val="multilevel"/>
    <w:tmpl w:val="0CF67AF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2JjMTBlNjRiMzdiZGQ3NjRhM2NhNGQ0NjA4MzMifQ=="/>
  </w:docVars>
  <w:rsids>
    <w:rsidRoot w:val="008A6CD3"/>
    <w:rsid w:val="000055FD"/>
    <w:rsid w:val="000203DF"/>
    <w:rsid w:val="00020CB3"/>
    <w:rsid w:val="00051479"/>
    <w:rsid w:val="00053646"/>
    <w:rsid w:val="00073636"/>
    <w:rsid w:val="000936B3"/>
    <w:rsid w:val="00094685"/>
    <w:rsid w:val="000C4986"/>
    <w:rsid w:val="000C7192"/>
    <w:rsid w:val="000E17B2"/>
    <w:rsid w:val="0010204B"/>
    <w:rsid w:val="00160C08"/>
    <w:rsid w:val="00181F75"/>
    <w:rsid w:val="00184F1A"/>
    <w:rsid w:val="001A7686"/>
    <w:rsid w:val="001B1375"/>
    <w:rsid w:val="001B3D25"/>
    <w:rsid w:val="001C4729"/>
    <w:rsid w:val="001D6966"/>
    <w:rsid w:val="001F7DD9"/>
    <w:rsid w:val="00244D65"/>
    <w:rsid w:val="00252094"/>
    <w:rsid w:val="00275F92"/>
    <w:rsid w:val="002F238A"/>
    <w:rsid w:val="002F29D0"/>
    <w:rsid w:val="00306FB7"/>
    <w:rsid w:val="003317CA"/>
    <w:rsid w:val="003B1730"/>
    <w:rsid w:val="003B2886"/>
    <w:rsid w:val="003C2E29"/>
    <w:rsid w:val="003C5653"/>
    <w:rsid w:val="003D0F43"/>
    <w:rsid w:val="0041781B"/>
    <w:rsid w:val="00490549"/>
    <w:rsid w:val="00495FF8"/>
    <w:rsid w:val="004A5483"/>
    <w:rsid w:val="004E3003"/>
    <w:rsid w:val="00514707"/>
    <w:rsid w:val="00590F80"/>
    <w:rsid w:val="005B3745"/>
    <w:rsid w:val="005C2DA5"/>
    <w:rsid w:val="00664E1A"/>
    <w:rsid w:val="0067165C"/>
    <w:rsid w:val="006E2A34"/>
    <w:rsid w:val="00733C7A"/>
    <w:rsid w:val="007501CC"/>
    <w:rsid w:val="00783205"/>
    <w:rsid w:val="007A08A1"/>
    <w:rsid w:val="007A684A"/>
    <w:rsid w:val="007B1DCD"/>
    <w:rsid w:val="007C6188"/>
    <w:rsid w:val="007D4310"/>
    <w:rsid w:val="007D44C6"/>
    <w:rsid w:val="007F6B44"/>
    <w:rsid w:val="0080172B"/>
    <w:rsid w:val="008A6CD3"/>
    <w:rsid w:val="008B377E"/>
    <w:rsid w:val="008C38B6"/>
    <w:rsid w:val="008D4506"/>
    <w:rsid w:val="008E0C54"/>
    <w:rsid w:val="009526C6"/>
    <w:rsid w:val="00954F26"/>
    <w:rsid w:val="009715FB"/>
    <w:rsid w:val="00976919"/>
    <w:rsid w:val="00981CF7"/>
    <w:rsid w:val="00994428"/>
    <w:rsid w:val="00994FC2"/>
    <w:rsid w:val="009960EA"/>
    <w:rsid w:val="009C092B"/>
    <w:rsid w:val="009C5BB1"/>
    <w:rsid w:val="00A066D5"/>
    <w:rsid w:val="00A407C3"/>
    <w:rsid w:val="00A939E6"/>
    <w:rsid w:val="00AA589C"/>
    <w:rsid w:val="00AC034C"/>
    <w:rsid w:val="00AD657E"/>
    <w:rsid w:val="00AF1132"/>
    <w:rsid w:val="00B03B12"/>
    <w:rsid w:val="00B05A1D"/>
    <w:rsid w:val="00B16CA1"/>
    <w:rsid w:val="00B75A6D"/>
    <w:rsid w:val="00C037C0"/>
    <w:rsid w:val="00C163AC"/>
    <w:rsid w:val="00C34EBF"/>
    <w:rsid w:val="00C42B69"/>
    <w:rsid w:val="00C76A33"/>
    <w:rsid w:val="00CC6C1E"/>
    <w:rsid w:val="00D0234C"/>
    <w:rsid w:val="00D11254"/>
    <w:rsid w:val="00DB39FA"/>
    <w:rsid w:val="00DB6AB6"/>
    <w:rsid w:val="00E03157"/>
    <w:rsid w:val="00E04308"/>
    <w:rsid w:val="00E11E6E"/>
    <w:rsid w:val="00E1646C"/>
    <w:rsid w:val="00E33AD7"/>
    <w:rsid w:val="00E463B8"/>
    <w:rsid w:val="00E5712D"/>
    <w:rsid w:val="00E66DCC"/>
    <w:rsid w:val="00EC6CEB"/>
    <w:rsid w:val="00ED33C3"/>
    <w:rsid w:val="00EE4827"/>
    <w:rsid w:val="00F221C9"/>
    <w:rsid w:val="00F43D58"/>
    <w:rsid w:val="00F91AC5"/>
    <w:rsid w:val="00F94806"/>
    <w:rsid w:val="02D037B2"/>
    <w:rsid w:val="04DF5F2E"/>
    <w:rsid w:val="06BD7755"/>
    <w:rsid w:val="15C50828"/>
    <w:rsid w:val="1926454F"/>
    <w:rsid w:val="199440B1"/>
    <w:rsid w:val="1AA37A50"/>
    <w:rsid w:val="1C5F6F1D"/>
    <w:rsid w:val="1D102CD1"/>
    <w:rsid w:val="1F152820"/>
    <w:rsid w:val="2A0E67EA"/>
    <w:rsid w:val="2C882884"/>
    <w:rsid w:val="308C0468"/>
    <w:rsid w:val="343C41FC"/>
    <w:rsid w:val="3C97266F"/>
    <w:rsid w:val="40AB493B"/>
    <w:rsid w:val="418036D2"/>
    <w:rsid w:val="41B31CF9"/>
    <w:rsid w:val="464A6CCF"/>
    <w:rsid w:val="47F4235A"/>
    <w:rsid w:val="48462F48"/>
    <w:rsid w:val="4AF55130"/>
    <w:rsid w:val="4FE00775"/>
    <w:rsid w:val="50601B7A"/>
    <w:rsid w:val="50642410"/>
    <w:rsid w:val="51646B6C"/>
    <w:rsid w:val="51D610EC"/>
    <w:rsid w:val="53575918"/>
    <w:rsid w:val="5737394D"/>
    <w:rsid w:val="5A0F31E9"/>
    <w:rsid w:val="62495AAB"/>
    <w:rsid w:val="64B77A09"/>
    <w:rsid w:val="65382B58"/>
    <w:rsid w:val="69A00505"/>
    <w:rsid w:val="69DC03A8"/>
    <w:rsid w:val="6D793547"/>
    <w:rsid w:val="6DFD5F26"/>
    <w:rsid w:val="6E9323E7"/>
    <w:rsid w:val="70555E09"/>
    <w:rsid w:val="72473C14"/>
    <w:rsid w:val="74566390"/>
    <w:rsid w:val="74E114EA"/>
    <w:rsid w:val="75B55338"/>
    <w:rsid w:val="78AA04BF"/>
    <w:rsid w:val="7924235C"/>
    <w:rsid w:val="79E119D0"/>
    <w:rsid w:val="7D63684F"/>
    <w:rsid w:val="7E062A38"/>
    <w:rsid w:val="7E865A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w:uiPriority w:val="0"/>
    <w:pPr>
      <w:widowControl w:val="0"/>
      <w:adjustRightInd w:val="0"/>
      <w:spacing w:line="360" w:lineRule="atLeast"/>
      <w:textAlignment w:val="baseline"/>
    </w:pPr>
    <w:rPr>
      <w:rFonts w:ascii="宋体"/>
      <w:sz w:val="24"/>
      <w:lang w:val="en-US" w:eastAsia="zh-CN" w:bidi="ar-SA"/>
    </w:rPr>
  </w:style>
  <w:style w:type="paragraph" w:customStyle="1" w:styleId="8">
    <w:name w:val="Default"/>
    <w:uiPriority w:val="0"/>
    <w:pPr>
      <w:widowControl w:val="0"/>
      <w:autoSpaceDE w:val="0"/>
      <w:autoSpaceDN w:val="0"/>
      <w:adjustRightInd w:val="0"/>
    </w:pPr>
    <w:rPr>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1423</Words>
  <Characters>1452</Characters>
  <Lines>12</Lines>
  <Paragraphs>3</Paragraphs>
  <TotalTime>30</TotalTime>
  <ScaleCrop>false</ScaleCrop>
  <LinksUpToDate>false</LinksUpToDate>
  <CharactersWithSpaces>1464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2014-06-30T03:55:00Z</dcterms:created>
  <dc:creator>USER</dc:creator>
  <cp:lastModifiedBy>vertesyuan</cp:lastModifiedBy>
  <cp:lastPrinted>2024-07-05T01:36:35Z</cp:lastPrinted>
  <dcterms:modified xsi:type="dcterms:W3CDTF">2024-10-12T07:46:54Z</dcterms:modified>
  <dc:title>2011年硕士研究生入学考试专业课考试大纲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3A2DBA22F2244242954EA0BD5E8F1CFB_13</vt:lpwstr>
  </property>
</Properties>
</file>