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083" w:right="342" w:hanging="2909"/>
        <w:spacing w:before="143" w:line="32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color w:val="231F20"/>
          <w:spacing w:val="-1"/>
        </w:rPr>
        <w:t>2025</w:t>
      </w:r>
      <w:r>
        <w:rPr>
          <w:rFonts w:ascii="SimSun" w:hAnsi="SimSun" w:eastAsia="SimSun" w:cs="SimSun"/>
          <w:sz w:val="44"/>
          <w:szCs w:val="44"/>
          <w:color w:val="231F20"/>
          <w:spacing w:val="-98"/>
        </w:rPr>
        <w:t xml:space="preserve"> </w:t>
      </w:r>
      <w:r>
        <w:rPr>
          <w:rFonts w:ascii="SimSun" w:hAnsi="SimSun" w:eastAsia="SimSun" w:cs="SimSun"/>
          <w:sz w:val="44"/>
          <w:szCs w:val="44"/>
          <w:color w:val="231F20"/>
          <w:spacing w:val="-1"/>
        </w:rPr>
        <w:t>年硕士研究生招生考试湖北大学自命题</w:t>
      </w:r>
      <w:r>
        <w:rPr>
          <w:rFonts w:ascii="SimSun" w:hAnsi="SimSun" w:eastAsia="SimSun" w:cs="SimSun"/>
          <w:sz w:val="44"/>
          <w:szCs w:val="44"/>
          <w:color w:val="231F20"/>
        </w:rPr>
        <w:t xml:space="preserve"> </w:t>
      </w:r>
      <w:r>
        <w:rPr>
          <w:rFonts w:ascii="SimSun" w:hAnsi="SimSun" w:eastAsia="SimSun" w:cs="SimSun"/>
          <w:sz w:val="44"/>
          <w:szCs w:val="44"/>
          <w:color w:val="231F20"/>
          <w:spacing w:val="-1"/>
        </w:rPr>
        <w:t>科目考试大纲</w:t>
      </w:r>
    </w:p>
    <w:p>
      <w:pPr>
        <w:pStyle w:val="BodyText"/>
        <w:ind w:left="1457"/>
        <w:spacing w:before="298" w:line="221" w:lineRule="auto"/>
        <w:rPr>
          <w:sz w:val="36"/>
          <w:szCs w:val="36"/>
        </w:rPr>
      </w:pPr>
      <w:r>
        <w:rPr>
          <w:sz w:val="36"/>
          <w:szCs w:val="36"/>
          <w:color w:val="231F20"/>
          <w:spacing w:val="-2"/>
        </w:rPr>
        <w:t>科目代码：</w:t>
      </w:r>
      <w:r>
        <w:rPr>
          <w:rFonts w:ascii="Times New Roman" w:hAnsi="Times New Roman" w:eastAsia="Times New Roman" w:cs="Times New Roman"/>
          <w:sz w:val="36"/>
          <w:szCs w:val="36"/>
          <w:color w:val="231F20"/>
          <w:spacing w:val="-2"/>
        </w:rPr>
        <w:t>601    </w:t>
      </w:r>
      <w:r>
        <w:rPr>
          <w:sz w:val="36"/>
          <w:szCs w:val="36"/>
          <w:color w:val="231F20"/>
          <w:spacing w:val="-2"/>
        </w:rPr>
        <w:t>科目名称：高等代数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469"/>
        <w:spacing w:before="143" w:line="222" w:lineRule="auto"/>
        <w:outlineLvl w:val="0"/>
        <w:rPr>
          <w:sz w:val="44"/>
          <w:szCs w:val="44"/>
        </w:rPr>
      </w:pPr>
      <w:r>
        <w:rPr>
          <w:sz w:val="44"/>
          <w:szCs w:val="44"/>
          <w:color w:val="231F20"/>
          <w:spacing w:val="-9"/>
        </w:rPr>
        <w:t>第一部分</w:t>
      </w:r>
      <w:r>
        <w:rPr>
          <w:sz w:val="44"/>
          <w:szCs w:val="44"/>
          <w:color w:val="231F20"/>
          <w:spacing w:val="15"/>
        </w:rPr>
        <w:t xml:space="preserve">  </w:t>
      </w:r>
      <w:r>
        <w:rPr>
          <w:sz w:val="44"/>
          <w:szCs w:val="44"/>
          <w:color w:val="231F20"/>
          <w:spacing w:val="-9"/>
        </w:rPr>
        <w:t>考试说明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639"/>
        <w:spacing w:before="101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1"/>
        </w:rPr>
        <w:t>一、考试性质</w:t>
      </w:r>
    </w:p>
    <w:p>
      <w:pPr>
        <w:pStyle w:val="BodyText"/>
        <w:ind w:right="154" w:firstLine="648"/>
        <w:spacing w:before="195" w:line="346" w:lineRule="auto"/>
        <w:rPr/>
      </w:pPr>
      <w:r>
        <w:rPr>
          <w:color w:val="231F20"/>
          <w:spacing w:val="17"/>
        </w:rPr>
        <w:t>高等代数是为全国硕士研究生入学考试数学与统计学学院</w:t>
      </w:r>
      <w:r>
        <w:rPr>
          <w:color w:val="231F20"/>
        </w:rPr>
        <w:t xml:space="preserve"> </w:t>
      </w:r>
      <w:r>
        <w:rPr>
          <w:color w:val="231F20"/>
          <w:spacing w:val="17"/>
        </w:rPr>
        <w:t>数学各专业及研究方向设置的考试课程之一。</w:t>
      </w:r>
      <w:r>
        <w:rPr>
          <w:color w:val="231F20"/>
          <w:spacing w:val="16"/>
        </w:rPr>
        <w:t>要求考生比较系</w:t>
      </w:r>
      <w:r>
        <w:rPr>
          <w:color w:val="231F20"/>
        </w:rPr>
        <w:t xml:space="preserve"> </w:t>
      </w:r>
      <w:r>
        <w:rPr>
          <w:color w:val="231F20"/>
          <w:spacing w:val="14"/>
        </w:rPr>
        <w:t>统地理解高等代数的基本概念及基本理论，</w:t>
      </w:r>
      <w:r>
        <w:rPr>
          <w:color w:val="231F20"/>
          <w:spacing w:val="-81"/>
        </w:rPr>
        <w:t xml:space="preserve"> </w:t>
      </w:r>
      <w:r>
        <w:rPr>
          <w:color w:val="231F20"/>
          <w:spacing w:val="14"/>
        </w:rPr>
        <w:t>掌握高等代数的基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本思想和方法，要求考生具有抽象思维能力、逻辑推理能力、空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7"/>
        </w:rPr>
        <w:t>间想象能力、运算能力和综合运用所学的知识</w:t>
      </w:r>
      <w:r>
        <w:rPr>
          <w:color w:val="231F20"/>
          <w:spacing w:val="16"/>
        </w:rPr>
        <w:t>分析问题和解决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问题的能力。</w:t>
      </w:r>
    </w:p>
    <w:p>
      <w:pPr>
        <w:ind w:left="638"/>
        <w:spacing w:before="28" w:line="223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5"/>
        </w:rPr>
        <w:t>二、考试范围</w:t>
      </w:r>
    </w:p>
    <w:p>
      <w:pPr>
        <w:pStyle w:val="BodyText"/>
        <w:ind w:left="11" w:firstLine="646"/>
        <w:spacing w:before="195" w:line="345" w:lineRule="auto"/>
        <w:rPr/>
      </w:pPr>
      <w:r>
        <w:rPr>
          <w:color w:val="231F20"/>
          <w:spacing w:val="10"/>
        </w:rPr>
        <w:t>多项式、行列式、线性方程组、矩阵、二次型、线性空间、</w:t>
      </w:r>
      <w:r>
        <w:rPr>
          <w:color w:val="231F20"/>
        </w:rPr>
        <w:t xml:space="preserve"> </w:t>
      </w:r>
      <w:r>
        <w:rPr>
          <w:color w:val="231F20"/>
          <w:spacing w:val="4"/>
        </w:rPr>
        <w:t>线性变换、</w:t>
      </w:r>
      <w:r>
        <w:rPr>
          <w:rFonts w:ascii="Times New Roman" w:hAnsi="Times New Roman" w:eastAsia="Times New Roman" w:cs="Times New Roman"/>
          <w:color w:val="231F20"/>
          <w:spacing w:val="4"/>
        </w:rPr>
        <w:t>λ-</w:t>
      </w:r>
      <w:r>
        <w:rPr>
          <w:color w:val="231F20"/>
          <w:spacing w:val="4"/>
        </w:rPr>
        <w:t>矩阵、欧氏空间。</w:t>
      </w:r>
    </w:p>
    <w:p>
      <w:pPr>
        <w:ind w:left="641"/>
        <w:spacing w:before="1" w:line="223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6"/>
        </w:rPr>
        <w:t>三、考试形式与试卷结构</w:t>
      </w:r>
    </w:p>
    <w:p>
      <w:pPr>
        <w:pStyle w:val="BodyText"/>
        <w:ind w:left="814"/>
        <w:spacing w:before="192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-1"/>
        </w:rPr>
        <w:t>1.</w:t>
      </w:r>
      <w:r>
        <w:rPr>
          <w:rFonts w:ascii="Times New Roman" w:hAnsi="Times New Roman" w:eastAsia="Times New Roman" w:cs="Times New Roman"/>
          <w:color w:val="231F20"/>
          <w:spacing w:val="54"/>
          <w:w w:val="101"/>
        </w:rPr>
        <w:t xml:space="preserve"> </w:t>
      </w:r>
      <w:r>
        <w:rPr>
          <w:color w:val="231F20"/>
          <w:spacing w:val="-1"/>
        </w:rPr>
        <w:t>答卷方式</w:t>
      </w:r>
      <w:r>
        <w:rPr>
          <w:rFonts w:ascii="Times New Roman" w:hAnsi="Times New Roman" w:eastAsia="Times New Roman" w:cs="Times New Roman"/>
          <w:color w:val="231F20"/>
          <w:spacing w:val="-1"/>
        </w:rPr>
        <w:t>:</w:t>
      </w:r>
      <w:r>
        <w:rPr>
          <w:rFonts w:ascii="Times New Roman" w:hAnsi="Times New Roman" w:eastAsia="Times New Roman" w:cs="Times New Roman"/>
          <w:color w:val="231F20"/>
          <w:spacing w:val="54"/>
        </w:rPr>
        <w:t xml:space="preserve"> </w:t>
      </w:r>
      <w:r>
        <w:rPr>
          <w:color w:val="231F20"/>
          <w:spacing w:val="-1"/>
        </w:rPr>
        <w:t>闭卷，笔试</w:t>
      </w:r>
      <w:r>
        <w:rPr>
          <w:rFonts w:ascii="Times New Roman" w:hAnsi="Times New Roman" w:eastAsia="Times New Roman" w:cs="Times New Roman"/>
          <w:color w:val="231F20"/>
          <w:spacing w:val="-1"/>
        </w:rPr>
        <w:t>;</w:t>
      </w:r>
    </w:p>
    <w:p>
      <w:pPr>
        <w:pStyle w:val="BodyText"/>
        <w:ind w:left="783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1"/>
        </w:rPr>
        <w:t>2.</w:t>
      </w:r>
      <w:r>
        <w:rPr>
          <w:rFonts w:ascii="Times New Roman" w:hAnsi="Times New Roman" w:eastAsia="Times New Roman" w:cs="Times New Roman"/>
          <w:color w:val="231F20"/>
          <w:spacing w:val="54"/>
        </w:rPr>
        <w:t xml:space="preserve"> </w:t>
      </w:r>
      <w:r>
        <w:rPr>
          <w:color w:val="231F20"/>
          <w:spacing w:val="1"/>
        </w:rPr>
        <w:t>答题时间</w:t>
      </w:r>
      <w:r>
        <w:rPr>
          <w:rFonts w:ascii="Times New Roman" w:hAnsi="Times New Roman" w:eastAsia="Times New Roman" w:cs="Times New Roman"/>
          <w:color w:val="231F20"/>
          <w:spacing w:val="1"/>
        </w:rPr>
        <w:t>:180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1"/>
        </w:rPr>
        <w:t>分钟</w:t>
      </w:r>
      <w:r>
        <w:rPr>
          <w:rFonts w:ascii="Times New Roman" w:hAnsi="Times New Roman" w:eastAsia="Times New Roman" w:cs="Times New Roman"/>
          <w:color w:val="231F20"/>
          <w:spacing w:val="1"/>
        </w:rPr>
        <w:t>;</w:t>
      </w:r>
    </w:p>
    <w:p>
      <w:pPr>
        <w:pStyle w:val="BodyText"/>
        <w:ind w:left="790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1"/>
        </w:rPr>
        <w:t>3.</w:t>
      </w:r>
      <w:r>
        <w:rPr>
          <w:rFonts w:ascii="Times New Roman" w:hAnsi="Times New Roman" w:eastAsia="Times New Roman" w:cs="Times New Roman"/>
          <w:color w:val="231F20"/>
          <w:spacing w:val="40"/>
        </w:rPr>
        <w:t xml:space="preserve"> </w:t>
      </w:r>
      <w:r>
        <w:rPr>
          <w:color w:val="231F20"/>
          <w:spacing w:val="1"/>
        </w:rPr>
        <w:t>试卷满分</w:t>
      </w:r>
      <w:r>
        <w:rPr>
          <w:rFonts w:ascii="Times New Roman" w:hAnsi="Times New Roman" w:eastAsia="Times New Roman" w:cs="Times New Roman"/>
          <w:color w:val="231F20"/>
          <w:spacing w:val="1"/>
        </w:rPr>
        <w:t>:150</w:t>
      </w:r>
      <w:r>
        <w:rPr>
          <w:rFonts w:ascii="Times New Roman" w:hAnsi="Times New Roman" w:eastAsia="Times New Roman" w:cs="Times New Roman"/>
          <w:color w:val="231F20"/>
          <w:spacing w:val="27"/>
        </w:rPr>
        <w:t xml:space="preserve"> </w:t>
      </w:r>
      <w:r>
        <w:rPr>
          <w:color w:val="231F20"/>
          <w:spacing w:val="1"/>
        </w:rPr>
        <w:t>分</w:t>
      </w:r>
      <w:r>
        <w:rPr>
          <w:rFonts w:ascii="Times New Roman" w:hAnsi="Times New Roman" w:eastAsia="Times New Roman" w:cs="Times New Roman"/>
          <w:color w:val="231F20"/>
          <w:spacing w:val="1"/>
        </w:rPr>
        <w:t>;</w:t>
      </w:r>
    </w:p>
    <w:p>
      <w:pPr>
        <w:pStyle w:val="BodyText"/>
        <w:ind w:left="782"/>
        <w:spacing w:before="224" w:line="227" w:lineRule="auto"/>
        <w:rPr/>
      </w:pPr>
      <w:r>
        <w:rPr>
          <w:rFonts w:ascii="Times New Roman" w:hAnsi="Times New Roman" w:eastAsia="Times New Roman" w:cs="Times New Roman"/>
          <w:color w:val="231F20"/>
          <w:spacing w:val="2"/>
        </w:rPr>
        <w:t>4.</w:t>
      </w:r>
      <w:r>
        <w:rPr>
          <w:rFonts w:ascii="Times New Roman" w:hAnsi="Times New Roman" w:eastAsia="Times New Roman" w:cs="Times New Roman"/>
          <w:color w:val="231F20"/>
          <w:spacing w:val="60"/>
        </w:rPr>
        <w:t xml:space="preserve"> </w:t>
      </w:r>
      <w:r>
        <w:rPr>
          <w:color w:val="231F20"/>
          <w:spacing w:val="2"/>
        </w:rPr>
        <w:t>题型结构</w:t>
      </w:r>
      <w:r>
        <w:rPr>
          <w:rFonts w:ascii="Times New Roman" w:hAnsi="Times New Roman" w:eastAsia="Times New Roman" w:cs="Times New Roman"/>
          <w:color w:val="231F20"/>
          <w:spacing w:val="2"/>
        </w:rPr>
        <w:t>:</w:t>
      </w:r>
      <w:r>
        <w:rPr>
          <w:rFonts w:ascii="Times New Roman" w:hAnsi="Times New Roman" w:eastAsia="Times New Roman" w:cs="Times New Roman"/>
          <w:color w:val="231F20"/>
          <w:spacing w:val="23"/>
        </w:rPr>
        <w:t xml:space="preserve"> </w:t>
      </w:r>
      <w:r>
        <w:rPr>
          <w:color w:val="231F20"/>
          <w:spacing w:val="2"/>
        </w:rPr>
        <w:t>计算题、证明题、综合题。</w:t>
      </w:r>
    </w:p>
    <w:p>
      <w:pPr>
        <w:spacing w:line="227" w:lineRule="auto"/>
        <w:sectPr>
          <w:footerReference w:type="default" r:id="rId1"/>
          <w:pgSz w:w="11906" w:h="16838"/>
          <w:pgMar w:top="1431" w:right="1319" w:bottom="1681" w:left="1607" w:header="0" w:footer="1408" w:gutter="0"/>
        </w:sectPr>
        <w:rPr/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185"/>
        <w:spacing w:before="143" w:line="222" w:lineRule="auto"/>
        <w:outlineLvl w:val="0"/>
        <w:rPr>
          <w:sz w:val="44"/>
          <w:szCs w:val="44"/>
        </w:rPr>
      </w:pPr>
      <w:r>
        <w:rPr>
          <w:sz w:val="44"/>
          <w:szCs w:val="44"/>
          <w:color w:val="231F20"/>
          <w:spacing w:val="-9"/>
        </w:rPr>
        <w:t>第二部分</w:t>
      </w:r>
      <w:r>
        <w:rPr>
          <w:sz w:val="44"/>
          <w:szCs w:val="44"/>
          <w:color w:val="231F20"/>
          <w:spacing w:val="15"/>
        </w:rPr>
        <w:t xml:space="preserve">  </w:t>
      </w:r>
      <w:r>
        <w:rPr>
          <w:sz w:val="44"/>
          <w:szCs w:val="44"/>
          <w:color w:val="231F20"/>
          <w:spacing w:val="-9"/>
        </w:rPr>
        <w:t>考查要点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55"/>
        <w:spacing w:before="101" w:line="223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1"/>
        </w:rPr>
        <w:t>一、多项式</w:t>
      </w:r>
    </w:p>
    <w:p>
      <w:pPr>
        <w:pStyle w:val="BodyText"/>
        <w:ind w:left="529"/>
        <w:spacing w:before="191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4"/>
        </w:rPr>
        <w:t>1.</w:t>
      </w:r>
      <w:r>
        <w:rPr>
          <w:rFonts w:ascii="Times New Roman" w:hAnsi="Times New Roman" w:eastAsia="Times New Roman" w:cs="Times New Roman"/>
          <w:color w:val="231F20"/>
          <w:spacing w:val="53"/>
        </w:rPr>
        <w:t xml:space="preserve"> </w:t>
      </w:r>
      <w:r>
        <w:rPr>
          <w:color w:val="231F20"/>
          <w:spacing w:val="4"/>
        </w:rPr>
        <w:t>数域与一元多项式的概念</w:t>
      </w:r>
      <w:r>
        <w:rPr>
          <w:rFonts w:ascii="Times New Roman" w:hAnsi="Times New Roman" w:eastAsia="Times New Roman" w:cs="Times New Roman"/>
          <w:color w:val="231F20"/>
          <w:spacing w:val="4"/>
        </w:rPr>
        <w:t>;</w:t>
      </w:r>
    </w:p>
    <w:p>
      <w:pPr>
        <w:pStyle w:val="BodyText"/>
        <w:ind w:left="218" w:firstLine="280"/>
        <w:spacing w:before="225" w:line="28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9"/>
        </w:rPr>
        <w:t>2.</w:t>
      </w:r>
      <w:r>
        <w:rPr>
          <w:rFonts w:ascii="Times New Roman" w:hAnsi="Times New Roman" w:eastAsia="Times New Roman" w:cs="Times New Roman"/>
          <w:color w:val="231F20"/>
          <w:spacing w:val="62"/>
        </w:rPr>
        <w:t xml:space="preserve"> </w:t>
      </w:r>
      <w:r>
        <w:rPr>
          <w:color w:val="231F20"/>
          <w:spacing w:val="9"/>
        </w:rPr>
        <w:t>多项式整除、带余除法、最大公因式的</w:t>
      </w:r>
      <w:r>
        <w:rPr>
          <w:color w:val="231F20"/>
          <w:spacing w:val="8"/>
        </w:rPr>
        <w:t>存在唯一性、辗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转相除法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505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3.</w:t>
      </w:r>
      <w:r>
        <w:rPr>
          <w:rFonts w:ascii="Times New Roman" w:hAnsi="Times New Roman" w:eastAsia="Times New Roman" w:cs="Times New Roman"/>
          <w:color w:val="231F20"/>
          <w:spacing w:val="52"/>
        </w:rPr>
        <w:t xml:space="preserve"> </w:t>
      </w:r>
      <w:r>
        <w:rPr>
          <w:color w:val="231F20"/>
          <w:spacing w:val="5"/>
        </w:rPr>
        <w:t>互素的性质和判定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ind w:left="497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4.</w:t>
      </w:r>
      <w:r>
        <w:rPr>
          <w:rFonts w:ascii="Times New Roman" w:hAnsi="Times New Roman" w:eastAsia="Times New Roman" w:cs="Times New Roman"/>
          <w:color w:val="231F20"/>
          <w:spacing w:val="54"/>
        </w:rPr>
        <w:t xml:space="preserve"> </w:t>
      </w:r>
      <w:r>
        <w:rPr>
          <w:color w:val="231F20"/>
          <w:spacing w:val="7"/>
        </w:rPr>
        <w:t>不可约多项式及其性质、因式分解定理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507"/>
        <w:spacing w:before="223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5.</w:t>
      </w:r>
      <w:r>
        <w:rPr>
          <w:rFonts w:ascii="Times New Roman" w:hAnsi="Times New Roman" w:eastAsia="Times New Roman" w:cs="Times New Roman"/>
          <w:color w:val="231F20"/>
          <w:spacing w:val="61"/>
        </w:rPr>
        <w:t xml:space="preserve"> </w:t>
      </w:r>
      <w:r>
        <w:rPr>
          <w:color w:val="231F20"/>
          <w:spacing w:val="6"/>
        </w:rPr>
        <w:t>重因式的判定与求法、重因式与重根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506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6.</w:t>
      </w:r>
      <w:r>
        <w:rPr>
          <w:rFonts w:ascii="Times New Roman" w:hAnsi="Times New Roman" w:eastAsia="Times New Roman" w:cs="Times New Roman"/>
          <w:color w:val="231F20"/>
          <w:spacing w:val="71"/>
        </w:rPr>
        <w:t xml:space="preserve"> </w:t>
      </w:r>
      <w:r>
        <w:rPr>
          <w:color w:val="231F20"/>
          <w:spacing w:val="6"/>
        </w:rPr>
        <w:t>多项式函数、余数定理、多项式的根及性质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504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7.</w:t>
      </w:r>
      <w:r>
        <w:rPr>
          <w:rFonts w:ascii="Times New Roman" w:hAnsi="Times New Roman" w:eastAsia="Times New Roman" w:cs="Times New Roman"/>
          <w:color w:val="231F20"/>
          <w:spacing w:val="56"/>
        </w:rPr>
        <w:t xml:space="preserve"> </w:t>
      </w:r>
      <w:r>
        <w:rPr>
          <w:color w:val="231F20"/>
          <w:spacing w:val="7"/>
        </w:rPr>
        <w:t>代数基本定理、复系数与实系数多项式的因式分解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211" w:firstLine="300"/>
        <w:spacing w:before="222" w:line="310" w:lineRule="auto"/>
        <w:rPr/>
      </w:pPr>
      <w:r>
        <w:rPr>
          <w:rFonts w:ascii="Times New Roman" w:hAnsi="Times New Roman" w:eastAsia="Times New Roman" w:cs="Times New Roman"/>
          <w:color w:val="231F20"/>
        </w:rPr>
        <w:t>8.</w:t>
      </w:r>
      <w:r>
        <w:rPr>
          <w:rFonts w:ascii="Times New Roman" w:hAnsi="Times New Roman" w:eastAsia="Times New Roman" w:cs="Times New Roman"/>
          <w:color w:val="231F20"/>
          <w:spacing w:val="56"/>
          <w:w w:val="101"/>
        </w:rPr>
        <w:t xml:space="preserve"> </w:t>
      </w:r>
      <w:r>
        <w:rPr>
          <w:color w:val="231F20"/>
        </w:rPr>
        <w:t>本原多项式、高斯</w:t>
      </w:r>
      <w:r>
        <w:rPr>
          <w:color w:val="231F20"/>
          <w:spacing w:val="-72"/>
        </w:rPr>
        <w:t xml:space="preserve"> </w:t>
      </w:r>
      <w:r>
        <w:rPr>
          <w:rFonts w:ascii="Times New Roman" w:hAnsi="Times New Roman" w:eastAsia="Times New Roman" w:cs="Times New Roman"/>
          <w:color w:val="231F20"/>
        </w:rPr>
        <w:t>(Gauss)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</w:rPr>
        <w:t>引理、有理系数多项式的因式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分解、爱森斯坦因</w:t>
      </w:r>
      <w:r>
        <w:rPr>
          <w:color w:val="231F20"/>
          <w:spacing w:val="-6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(</w:t>
      </w:r>
      <w:r>
        <w:rPr>
          <w:rFonts w:ascii="Times New Roman" w:hAnsi="Times New Roman" w:eastAsia="Times New Roman" w:cs="Times New Roman"/>
          <w:color w:val="231F20"/>
        </w:rPr>
        <w:t>Eisenstein</w:t>
      </w:r>
      <w:r>
        <w:rPr>
          <w:rFonts w:ascii="Times New Roman" w:hAnsi="Times New Roman" w:eastAsia="Times New Roman" w:cs="Times New Roman"/>
          <w:color w:val="231F20"/>
          <w:spacing w:val="6"/>
        </w:rPr>
        <w:t>)</w:t>
      </w:r>
      <w:r>
        <w:rPr>
          <w:rFonts w:ascii="Times New Roman" w:hAnsi="Times New Roman" w:eastAsia="Times New Roman" w:cs="Times New Roman"/>
          <w:color w:val="231F20"/>
          <w:spacing w:val="26"/>
        </w:rPr>
        <w:t xml:space="preserve"> </w:t>
      </w:r>
      <w:r>
        <w:rPr>
          <w:color w:val="231F20"/>
          <w:spacing w:val="6"/>
        </w:rPr>
        <w:t>判别法、有理数域上多项式的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有理根。</w:t>
      </w:r>
    </w:p>
    <w:p>
      <w:pPr>
        <w:ind w:left="354"/>
        <w:spacing w:before="189" w:line="223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4"/>
        </w:rPr>
        <w:t>二、行列式</w:t>
      </w:r>
    </w:p>
    <w:p>
      <w:pPr>
        <w:pStyle w:val="BodyText"/>
        <w:ind w:left="529"/>
        <w:spacing w:before="188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2"/>
        </w:rPr>
        <w:t>1.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  <w:spacing w:val="2"/>
        </w:rPr>
        <w:t>行列式的定义</w:t>
      </w:r>
      <w:r>
        <w:rPr>
          <w:rFonts w:ascii="Times New Roman" w:hAnsi="Times New Roman" w:eastAsia="Times New Roman" w:cs="Times New Roman"/>
          <w:color w:val="231F20"/>
          <w:spacing w:val="2"/>
        </w:rPr>
        <w:t>;</w:t>
      </w:r>
    </w:p>
    <w:p>
      <w:pPr>
        <w:pStyle w:val="BodyText"/>
        <w:ind w:left="499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2.</w:t>
      </w:r>
      <w:r>
        <w:rPr>
          <w:rFonts w:ascii="Times New Roman" w:hAnsi="Times New Roman" w:eastAsia="Times New Roman" w:cs="Times New Roman"/>
          <w:color w:val="231F20"/>
          <w:spacing w:val="50"/>
          <w:w w:val="101"/>
        </w:rPr>
        <w:t xml:space="preserve"> </w:t>
      </w:r>
      <w:r>
        <w:rPr>
          <w:color w:val="231F20"/>
          <w:spacing w:val="5"/>
        </w:rPr>
        <w:t>行列式的性质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ind w:left="505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4"/>
        </w:rPr>
        <w:t>3.</w:t>
      </w:r>
      <w:r>
        <w:rPr>
          <w:rFonts w:ascii="Times New Roman" w:hAnsi="Times New Roman" w:eastAsia="Times New Roman" w:cs="Times New Roman"/>
          <w:color w:val="231F20"/>
          <w:spacing w:val="53"/>
        </w:rPr>
        <w:t xml:space="preserve"> </w:t>
      </w:r>
      <w:r>
        <w:rPr>
          <w:color w:val="231F20"/>
          <w:spacing w:val="4"/>
        </w:rPr>
        <w:t>行列式的计算</w:t>
      </w:r>
      <w:r>
        <w:rPr>
          <w:rFonts w:ascii="Times New Roman" w:hAnsi="Times New Roman" w:eastAsia="Times New Roman" w:cs="Times New Roman"/>
          <w:color w:val="231F20"/>
          <w:spacing w:val="4"/>
        </w:rPr>
        <w:t>;</w:t>
      </w:r>
    </w:p>
    <w:p>
      <w:pPr>
        <w:pStyle w:val="BodyText"/>
        <w:ind w:left="497"/>
        <w:spacing w:before="177" w:line="419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2"/>
          <w:position w:val="3"/>
        </w:rPr>
        <w:t>4.</w:t>
      </w:r>
      <w:r>
        <w:rPr>
          <w:rFonts w:ascii="Times New Roman" w:hAnsi="Times New Roman" w:eastAsia="Times New Roman" w:cs="Times New Roman"/>
          <w:color w:val="231F20"/>
          <w:spacing w:val="46"/>
          <w:w w:val="101"/>
          <w:position w:val="3"/>
        </w:rPr>
        <w:t xml:space="preserve"> </w:t>
      </w:r>
      <w:r>
        <w:rPr>
          <w:color w:val="231F20"/>
          <w:spacing w:val="2"/>
          <w:position w:val="3"/>
        </w:rPr>
        <w:t>行列式按一行</w:t>
      </w:r>
      <w:r>
        <w:rPr>
          <w:color w:val="231F20"/>
          <w:spacing w:val="-63"/>
          <w:position w:val="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</w:rPr>
        <w:t>(</w:t>
      </w:r>
      <w:r>
        <w:rPr>
          <w:color w:val="231F20"/>
          <w:spacing w:val="2"/>
          <w:position w:val="3"/>
        </w:rPr>
        <w:t>列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</w:rPr>
        <w:t>)</w:t>
      </w:r>
      <w:r>
        <w:rPr>
          <w:rFonts w:ascii="Times New Roman" w:hAnsi="Times New Roman" w:eastAsia="Times New Roman" w:cs="Times New Roman"/>
          <w:color w:val="231F20"/>
          <w:spacing w:val="25"/>
          <w:position w:val="3"/>
        </w:rPr>
        <w:t xml:space="preserve"> </w:t>
      </w:r>
      <w:r>
        <w:rPr>
          <w:color w:val="231F20"/>
          <w:spacing w:val="2"/>
          <w:position w:val="3"/>
        </w:rPr>
        <w:t>展开</w:t>
      </w:r>
      <w:r>
        <w:rPr>
          <w:rFonts w:ascii="Times New Roman" w:hAnsi="Times New Roman" w:eastAsia="Times New Roman" w:cs="Times New Roman"/>
          <w:color w:val="231F20"/>
          <w:spacing w:val="2"/>
          <w:position w:val="3"/>
        </w:rPr>
        <w:t>;</w:t>
      </w:r>
    </w:p>
    <w:p>
      <w:pPr>
        <w:pStyle w:val="BodyText"/>
        <w:ind w:left="507"/>
        <w:spacing w:before="218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3"/>
        </w:rPr>
        <w:t>5.</w:t>
      </w:r>
      <w:r>
        <w:rPr>
          <w:rFonts w:ascii="Times New Roman" w:hAnsi="Times New Roman" w:eastAsia="Times New Roman" w:cs="Times New Roman"/>
          <w:color w:val="231F20"/>
          <w:spacing w:val="44"/>
          <w:w w:val="101"/>
        </w:rPr>
        <w:t xml:space="preserve"> </w:t>
      </w:r>
      <w:r>
        <w:rPr>
          <w:color w:val="231F20"/>
          <w:spacing w:val="3"/>
        </w:rPr>
        <w:t>拉普拉斯</w:t>
      </w:r>
      <w:r>
        <w:rPr>
          <w:color w:val="231F20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(</w:t>
      </w:r>
      <w:r>
        <w:rPr>
          <w:rFonts w:ascii="Times New Roman" w:hAnsi="Times New Roman" w:eastAsia="Times New Roman" w:cs="Times New Roman"/>
          <w:color w:val="231F20"/>
        </w:rPr>
        <w:t>Laplace</w:t>
      </w:r>
      <w:r>
        <w:rPr>
          <w:rFonts w:ascii="Times New Roman" w:hAnsi="Times New Roman" w:eastAsia="Times New Roman" w:cs="Times New Roman"/>
          <w:color w:val="231F20"/>
          <w:spacing w:val="3"/>
        </w:rPr>
        <w:t>)</w:t>
      </w:r>
      <w:r>
        <w:rPr>
          <w:rFonts w:ascii="Times New Roman" w:hAnsi="Times New Roman" w:eastAsia="Times New Roman" w:cs="Times New Roman"/>
          <w:color w:val="231F20"/>
          <w:spacing w:val="25"/>
        </w:rPr>
        <w:t xml:space="preserve"> </w:t>
      </w:r>
      <w:r>
        <w:rPr>
          <w:color w:val="231F20"/>
          <w:spacing w:val="3"/>
        </w:rPr>
        <w:t>展开定理</w:t>
      </w:r>
      <w:r>
        <w:rPr>
          <w:rFonts w:ascii="Times New Roman" w:hAnsi="Times New Roman" w:eastAsia="Times New Roman" w:cs="Times New Roman"/>
          <w:color w:val="231F20"/>
          <w:spacing w:val="3"/>
        </w:rPr>
        <w:t>;</w:t>
      </w:r>
    </w:p>
    <w:p>
      <w:pPr>
        <w:pStyle w:val="BodyText"/>
        <w:ind w:left="506"/>
        <w:spacing w:before="223" w:line="218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6.</w:t>
      </w:r>
      <w:r>
        <w:rPr>
          <w:rFonts w:ascii="Times New Roman" w:hAnsi="Times New Roman" w:eastAsia="Times New Roman" w:cs="Times New Roman"/>
          <w:color w:val="231F20"/>
          <w:spacing w:val="57"/>
        </w:rPr>
        <w:t xml:space="preserve"> </w:t>
      </w:r>
      <w:r>
        <w:rPr>
          <w:color w:val="231F20"/>
          <w:spacing w:val="-2"/>
        </w:rPr>
        <w:t>克拉默</w:t>
      </w:r>
      <w:r>
        <w:rPr>
          <w:color w:val="231F20"/>
          <w:spacing w:val="-6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(Cramer)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2"/>
        </w:rPr>
        <w:t>法则。</w:t>
      </w:r>
    </w:p>
    <w:p>
      <w:pPr>
        <w:spacing w:line="218" w:lineRule="auto"/>
        <w:sectPr>
          <w:footerReference w:type="default" r:id="rId2"/>
          <w:pgSz w:w="11906" w:h="16838"/>
          <w:pgMar w:top="1431" w:right="1587" w:bottom="1681" w:left="1778" w:header="0" w:footer="1408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462"/>
        <w:spacing w:before="100"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5"/>
        </w:rPr>
        <w:t>三、线性方程组</w:t>
      </w:r>
    </w:p>
    <w:p>
      <w:pPr>
        <w:pStyle w:val="BodyText"/>
        <w:ind w:left="323" w:firstLine="312"/>
        <w:spacing w:before="202" w:line="28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8"/>
        </w:rPr>
        <w:t>1.</w:t>
      </w:r>
      <w:r>
        <w:rPr>
          <w:rFonts w:ascii="Times New Roman" w:hAnsi="Times New Roman" w:eastAsia="Times New Roman" w:cs="Times New Roman"/>
          <w:color w:val="231F20"/>
          <w:spacing w:val="50"/>
          <w:w w:val="101"/>
        </w:rPr>
        <w:t xml:space="preserve"> </w:t>
      </w:r>
      <w:r>
        <w:rPr>
          <w:color w:val="231F20"/>
          <w:spacing w:val="8"/>
        </w:rPr>
        <w:t>消元法解线性方程组、线性方程组的初等变换、线性方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程组的一般解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605"/>
        <w:spacing w:before="225" w:line="23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2.</w:t>
      </w:r>
      <w:r>
        <w:rPr>
          <w:rFonts w:ascii="Times New Roman" w:hAnsi="Times New Roman" w:eastAsia="Times New Roman" w:cs="Times New Roman"/>
          <w:color w:val="231F20"/>
          <w:spacing w:val="3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6"/>
        </w:rPr>
        <w:t>n</w:t>
      </w:r>
      <w:r>
        <w:rPr>
          <w:rFonts w:ascii="Times New Roman" w:hAnsi="Times New Roman" w:eastAsia="Times New Roman" w:cs="Times New Roman"/>
          <w:color w:val="231F20"/>
          <w:spacing w:val="30"/>
        </w:rPr>
        <w:t xml:space="preserve"> </w:t>
      </w:r>
      <w:r>
        <w:rPr>
          <w:color w:val="231F20"/>
          <w:spacing w:val="6"/>
        </w:rPr>
        <w:t>维向量空间的定义与基本性质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332" w:firstLine="279"/>
        <w:spacing w:before="199" w:line="28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3.  </w:t>
      </w:r>
      <w:r>
        <w:rPr>
          <w:color w:val="231F20"/>
          <w:spacing w:val="7"/>
        </w:rPr>
        <w:t>向量的线性组合、线性相关与线性无关、两个向量组的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等价</w:t>
      </w:r>
      <w:r>
        <w:rPr>
          <w:rFonts w:ascii="Times New Roman" w:hAnsi="Times New Roman" w:eastAsia="Times New Roman" w:cs="Times New Roman"/>
          <w:color w:val="231F20"/>
          <w:spacing w:val="2"/>
        </w:rPr>
        <w:t>;</w:t>
      </w:r>
    </w:p>
    <w:p>
      <w:pPr>
        <w:pStyle w:val="BodyText"/>
        <w:ind w:left="603"/>
        <w:spacing w:before="223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4.  </w:t>
      </w:r>
      <w:r>
        <w:rPr>
          <w:color w:val="231F20"/>
          <w:spacing w:val="5"/>
        </w:rPr>
        <w:t>向量组的极大无关组、向量组的秩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ind w:left="613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5.</w:t>
      </w:r>
      <w:r>
        <w:rPr>
          <w:rFonts w:ascii="Times New Roman" w:hAnsi="Times New Roman" w:eastAsia="Times New Roman" w:cs="Times New Roman"/>
          <w:color w:val="231F20"/>
          <w:spacing w:val="53"/>
        </w:rPr>
        <w:t xml:space="preserve"> </w:t>
      </w:r>
      <w:r>
        <w:rPr>
          <w:color w:val="231F20"/>
          <w:spacing w:val="7"/>
        </w:rPr>
        <w:t>矩阵的行秩、列秩、秩、矩阵的秩与其子式的关系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612"/>
        <w:spacing w:before="223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6.</w:t>
      </w:r>
      <w:r>
        <w:rPr>
          <w:rFonts w:ascii="Times New Roman" w:hAnsi="Times New Roman" w:eastAsia="Times New Roman" w:cs="Times New Roman"/>
          <w:color w:val="231F20"/>
          <w:spacing w:val="54"/>
        </w:rPr>
        <w:t xml:space="preserve"> </w:t>
      </w:r>
      <w:r>
        <w:rPr>
          <w:color w:val="231F20"/>
          <w:spacing w:val="7"/>
        </w:rPr>
        <w:t>线性方程组的有解判别定理、线性方程组解的结构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475" w:right="1060" w:firstLine="135"/>
        <w:spacing w:before="225" w:line="281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color w:val="231F20"/>
          <w:spacing w:val="4"/>
        </w:rPr>
        <w:t>7.</w:t>
      </w:r>
      <w:r>
        <w:rPr>
          <w:rFonts w:ascii="Times New Roman" w:hAnsi="Times New Roman" w:eastAsia="Times New Roman" w:cs="Times New Roman"/>
          <w:color w:val="231F20"/>
          <w:spacing w:val="62"/>
        </w:rPr>
        <w:t xml:space="preserve"> </w:t>
      </w:r>
      <w:r>
        <w:rPr>
          <w:color w:val="231F20"/>
          <w:spacing w:val="4"/>
        </w:rPr>
        <w:t>齐次线性方程组的基础解系、解空间及其维数。</w:t>
      </w:r>
      <w:r>
        <w:rPr>
          <w:color w:val="231F20"/>
        </w:rPr>
        <w:t xml:space="preserve"> </w:t>
      </w:r>
      <w:r>
        <w:rPr>
          <w:rFonts w:ascii="SimHei" w:hAnsi="SimHei" w:eastAsia="SimHei" w:cs="SimHei"/>
          <w:color w:val="231F20"/>
          <w:spacing w:val="-1"/>
        </w:rPr>
        <w:t>四、矩阵</w:t>
      </w:r>
    </w:p>
    <w:p>
      <w:pPr>
        <w:pStyle w:val="BodyText"/>
        <w:ind w:left="635"/>
        <w:spacing w:before="18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1"/>
        </w:rPr>
        <w:t>1.</w:t>
      </w:r>
      <w:r>
        <w:rPr>
          <w:rFonts w:ascii="Times New Roman" w:hAnsi="Times New Roman" w:eastAsia="Times New Roman" w:cs="Times New Roman"/>
          <w:color w:val="231F20"/>
          <w:spacing w:val="48"/>
        </w:rPr>
        <w:t xml:space="preserve"> </w:t>
      </w:r>
      <w:r>
        <w:rPr>
          <w:color w:val="231F20"/>
          <w:spacing w:val="1"/>
        </w:rPr>
        <w:t>矩阵的概念</w:t>
      </w:r>
      <w:r>
        <w:rPr>
          <w:rFonts w:ascii="Times New Roman" w:hAnsi="Times New Roman" w:eastAsia="Times New Roman" w:cs="Times New Roman"/>
          <w:color w:val="231F20"/>
          <w:spacing w:val="1"/>
        </w:rPr>
        <w:t>;</w:t>
      </w:r>
    </w:p>
    <w:p>
      <w:pPr>
        <w:pStyle w:val="BodyText"/>
        <w:ind w:left="319" w:firstLine="285"/>
        <w:spacing w:before="179" w:line="29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2.</w:t>
      </w:r>
      <w:r>
        <w:rPr>
          <w:rFonts w:ascii="Times New Roman" w:hAnsi="Times New Roman" w:eastAsia="Times New Roman" w:cs="Times New Roman"/>
          <w:color w:val="231F20"/>
          <w:spacing w:val="59"/>
        </w:rPr>
        <w:t xml:space="preserve"> </w:t>
      </w:r>
      <w:r>
        <w:rPr>
          <w:color w:val="231F20"/>
          <w:spacing w:val="5"/>
        </w:rPr>
        <w:t>矩阵的运算</w:t>
      </w:r>
      <w:r>
        <w:rPr>
          <w:color w:val="231F20"/>
          <w:spacing w:val="-62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(</w:t>
      </w:r>
      <w:r>
        <w:rPr>
          <w:color w:val="231F20"/>
          <w:spacing w:val="5"/>
        </w:rPr>
        <w:t>加法、数乘、乘法、转置等运算</w:t>
      </w:r>
      <w:r>
        <w:rPr>
          <w:rFonts w:ascii="Times New Roman" w:hAnsi="Times New Roman" w:eastAsia="Times New Roman" w:cs="Times New Roman"/>
          <w:color w:val="231F20"/>
          <w:spacing w:val="5"/>
        </w:rPr>
        <w:t>)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</w:t>
      </w:r>
      <w:r>
        <w:rPr>
          <w:color w:val="231F20"/>
          <w:spacing w:val="5"/>
        </w:rPr>
        <w:t>及其运算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律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spacing w:before="223" w:line="218" w:lineRule="auto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3.</w:t>
      </w:r>
      <w:r>
        <w:rPr>
          <w:rFonts w:ascii="Times New Roman" w:hAnsi="Times New Roman" w:eastAsia="Times New Roman" w:cs="Times New Roman"/>
          <w:color w:val="231F20"/>
          <w:spacing w:val="61"/>
          <w:w w:val="101"/>
        </w:rPr>
        <w:t xml:space="preserve"> </w:t>
      </w:r>
      <w:r>
        <w:rPr>
          <w:color w:val="231F20"/>
          <w:spacing w:val="5"/>
        </w:rPr>
        <w:t>矩阵乘积的行列式、矩阵乘积的秩与其因子的秩的关系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ind w:left="603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4.</w:t>
      </w:r>
      <w:r>
        <w:rPr>
          <w:rFonts w:ascii="Times New Roman" w:hAnsi="Times New Roman" w:eastAsia="Times New Roman" w:cs="Times New Roman"/>
          <w:color w:val="231F20"/>
          <w:spacing w:val="54"/>
        </w:rPr>
        <w:t xml:space="preserve"> </w:t>
      </w:r>
      <w:r>
        <w:rPr>
          <w:color w:val="231F20"/>
          <w:spacing w:val="7"/>
        </w:rPr>
        <w:t>矩阵的逆、伴随矩阵、矩阵可逆的条件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613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5.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  <w:spacing w:val="6"/>
        </w:rPr>
        <w:t>分块矩阵及其运算与性质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612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6.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  <w:spacing w:val="7"/>
        </w:rPr>
        <w:t>初等变换、初等矩阵、矩阵的相抵等价标准形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610"/>
        <w:spacing w:before="225" w:line="226" w:lineRule="auto"/>
        <w:rPr/>
      </w:pPr>
      <w:r>
        <w:rPr>
          <w:rFonts w:ascii="Times New Roman" w:hAnsi="Times New Roman" w:eastAsia="Times New Roman" w:cs="Times New Roman"/>
          <w:color w:val="231F20"/>
          <w:spacing w:val="2"/>
        </w:rPr>
        <w:t>7.</w:t>
      </w:r>
      <w:r>
        <w:rPr>
          <w:rFonts w:ascii="Times New Roman" w:hAnsi="Times New Roman" w:eastAsia="Times New Roman" w:cs="Times New Roman"/>
          <w:color w:val="231F20"/>
          <w:spacing w:val="60"/>
        </w:rPr>
        <w:t xml:space="preserve"> </w:t>
      </w:r>
      <w:r>
        <w:rPr>
          <w:color w:val="231F20"/>
          <w:spacing w:val="2"/>
        </w:rPr>
        <w:t>分块初等变换、分块初等矩阵。</w:t>
      </w:r>
    </w:p>
    <w:p>
      <w:pPr>
        <w:ind w:left="461"/>
        <w:spacing w:before="182" w:line="224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4"/>
        </w:rPr>
        <w:t>五、二次型</w:t>
      </w:r>
    </w:p>
    <w:p>
      <w:pPr>
        <w:pStyle w:val="BodyText"/>
        <w:ind w:left="635"/>
        <w:spacing w:before="185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1.</w:t>
      </w:r>
      <w:r>
        <w:rPr>
          <w:rFonts w:ascii="Times New Roman" w:hAnsi="Times New Roman" w:eastAsia="Times New Roman" w:cs="Times New Roman"/>
          <w:color w:val="231F20"/>
          <w:spacing w:val="54"/>
        </w:rPr>
        <w:t xml:space="preserve"> </w:t>
      </w:r>
      <w:r>
        <w:rPr>
          <w:color w:val="231F20"/>
          <w:spacing w:val="5"/>
        </w:rPr>
        <w:t>二次型及其矩阵表示、矩阵的合同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spacing w:before="224" w:line="228" w:lineRule="auto"/>
        <w:jc w:val="right"/>
        <w:rPr/>
      </w:pPr>
      <w:r>
        <w:rPr>
          <w:rFonts w:ascii="Times New Roman" w:hAnsi="Times New Roman" w:eastAsia="Times New Roman" w:cs="Times New Roman"/>
          <w:color w:val="231F20"/>
          <w:spacing w:val="9"/>
        </w:rPr>
        <w:t>2.</w:t>
      </w:r>
      <w:r>
        <w:rPr>
          <w:rFonts w:ascii="Times New Roman" w:hAnsi="Times New Roman" w:eastAsia="Times New Roman" w:cs="Times New Roman"/>
          <w:color w:val="231F20"/>
          <w:spacing w:val="55"/>
        </w:rPr>
        <w:t xml:space="preserve"> </w:t>
      </w:r>
      <w:r>
        <w:rPr>
          <w:color w:val="231F20"/>
          <w:spacing w:val="9"/>
        </w:rPr>
        <w:t>二次型的标准形、化二次型为标准形的配方法、初等变</w:t>
      </w:r>
    </w:p>
    <w:p>
      <w:pPr>
        <w:spacing w:line="228" w:lineRule="auto"/>
        <w:sectPr>
          <w:footerReference w:type="default" r:id="rId3"/>
          <w:pgSz w:w="11906" w:h="16838"/>
          <w:pgMar w:top="1431" w:right="1474" w:bottom="1681" w:left="1785" w:header="0" w:footer="1406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215"/>
        <w:spacing w:before="101" w:line="218" w:lineRule="auto"/>
        <w:rPr>
          <w:rFonts w:ascii="Times New Roman" w:hAnsi="Times New Roman" w:eastAsia="Times New Roman" w:cs="Times New Roman"/>
        </w:rPr>
      </w:pPr>
      <w:r>
        <w:rPr>
          <w:color w:val="231F20"/>
          <w:spacing w:val="7"/>
        </w:rPr>
        <w:t>换法、正交变换法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220" w:firstLine="284"/>
        <w:spacing w:before="225" w:line="28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8"/>
        </w:rPr>
        <w:t>3.</w:t>
      </w:r>
      <w:r>
        <w:rPr>
          <w:rFonts w:ascii="Times New Roman" w:hAnsi="Times New Roman" w:eastAsia="Times New Roman" w:cs="Times New Roman"/>
          <w:color w:val="231F20"/>
          <w:spacing w:val="74"/>
        </w:rPr>
        <w:t xml:space="preserve"> </w:t>
      </w:r>
      <w:r>
        <w:rPr>
          <w:color w:val="231F20"/>
          <w:spacing w:val="8"/>
        </w:rPr>
        <w:t>复二次型的规范标准形、实二次型的规范标准形、惯性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定理、正惯性指数、负惯性指数、符号差</w:t>
      </w:r>
      <w:r>
        <w:rPr>
          <w:rFonts w:ascii="Times New Roman" w:hAnsi="Times New Roman" w:eastAsia="Times New Roman" w:cs="Times New Roman"/>
          <w:color w:val="231F20"/>
          <w:spacing w:val="8"/>
        </w:rPr>
        <w:t>;</w:t>
      </w:r>
    </w:p>
    <w:p>
      <w:pPr>
        <w:pStyle w:val="BodyText"/>
        <w:ind w:left="497"/>
        <w:spacing w:before="224" w:line="226" w:lineRule="auto"/>
        <w:rPr/>
      </w:pPr>
      <w:r>
        <w:rPr>
          <w:rFonts w:ascii="Times New Roman" w:hAnsi="Times New Roman" w:eastAsia="Times New Roman" w:cs="Times New Roman"/>
          <w:color w:val="231F20"/>
          <w:spacing w:val="4"/>
        </w:rPr>
        <w:t>4.</w:t>
      </w:r>
      <w:r>
        <w:rPr>
          <w:rFonts w:ascii="Times New Roman" w:hAnsi="Times New Roman" w:eastAsia="Times New Roman" w:cs="Times New Roman"/>
          <w:color w:val="231F20"/>
          <w:spacing w:val="59"/>
        </w:rPr>
        <w:t xml:space="preserve"> </w:t>
      </w:r>
      <w:r>
        <w:rPr>
          <w:color w:val="231F20"/>
          <w:spacing w:val="4"/>
        </w:rPr>
        <w:t>正定、半正定二次型及正定、半正定矩阵。</w:t>
      </w:r>
    </w:p>
    <w:p>
      <w:pPr>
        <w:ind w:left="353"/>
        <w:spacing w:before="190"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5"/>
        </w:rPr>
        <w:t>六、线性空间</w:t>
      </w:r>
    </w:p>
    <w:p>
      <w:pPr>
        <w:pStyle w:val="BodyText"/>
        <w:ind w:left="529"/>
        <w:spacing w:before="199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4"/>
        </w:rPr>
        <w:t>1.</w:t>
      </w:r>
      <w:r>
        <w:rPr>
          <w:rFonts w:ascii="Times New Roman" w:hAnsi="Times New Roman" w:eastAsia="Times New Roman" w:cs="Times New Roman"/>
          <w:color w:val="231F20"/>
          <w:spacing w:val="58"/>
        </w:rPr>
        <w:t xml:space="preserve"> </w:t>
      </w:r>
      <w:r>
        <w:rPr>
          <w:color w:val="231F20"/>
          <w:spacing w:val="4"/>
        </w:rPr>
        <w:t>线性空间的定义与简单性质</w:t>
      </w:r>
      <w:r>
        <w:rPr>
          <w:rFonts w:ascii="Times New Roman" w:hAnsi="Times New Roman" w:eastAsia="Times New Roman" w:cs="Times New Roman"/>
          <w:color w:val="231F20"/>
          <w:spacing w:val="4"/>
        </w:rPr>
        <w:t>;</w:t>
      </w:r>
    </w:p>
    <w:p>
      <w:pPr>
        <w:pStyle w:val="BodyText"/>
        <w:ind w:left="218" w:firstLine="280"/>
        <w:spacing w:before="225" w:line="28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9"/>
        </w:rPr>
        <w:t>2.</w:t>
      </w:r>
      <w:r>
        <w:rPr>
          <w:rFonts w:ascii="Times New Roman" w:hAnsi="Times New Roman" w:eastAsia="Times New Roman" w:cs="Times New Roman"/>
          <w:color w:val="231F20"/>
          <w:spacing w:val="55"/>
        </w:rPr>
        <w:t xml:space="preserve"> </w:t>
      </w:r>
      <w:r>
        <w:rPr>
          <w:color w:val="231F20"/>
          <w:spacing w:val="9"/>
        </w:rPr>
        <w:t>线性组合、线性相关、线性无关、线性表示、极大线性</w:t>
      </w:r>
      <w:r>
        <w:rPr>
          <w:color w:val="231F20"/>
        </w:rPr>
        <w:t xml:space="preserve"> </w:t>
      </w:r>
      <w:r>
        <w:rPr>
          <w:color w:val="231F20"/>
          <w:spacing w:val="5"/>
        </w:rPr>
        <w:t>无关组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ind w:left="505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4"/>
        </w:rPr>
        <w:t>3.</w:t>
      </w:r>
      <w:r>
        <w:rPr>
          <w:rFonts w:ascii="Times New Roman" w:hAnsi="Times New Roman" w:eastAsia="Times New Roman" w:cs="Times New Roman"/>
          <w:color w:val="231F20"/>
          <w:spacing w:val="58"/>
        </w:rPr>
        <w:t xml:space="preserve"> </w:t>
      </w:r>
      <w:r>
        <w:rPr>
          <w:color w:val="231F20"/>
          <w:spacing w:val="4"/>
        </w:rPr>
        <w:t>维数、基与坐标</w:t>
      </w:r>
      <w:r>
        <w:rPr>
          <w:rFonts w:ascii="Times New Roman" w:hAnsi="Times New Roman" w:eastAsia="Times New Roman" w:cs="Times New Roman"/>
          <w:color w:val="231F20"/>
          <w:spacing w:val="4"/>
        </w:rPr>
        <w:t>;</w:t>
      </w:r>
    </w:p>
    <w:p>
      <w:pPr>
        <w:pStyle w:val="BodyText"/>
        <w:ind w:left="497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4.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  <w:spacing w:val="7"/>
        </w:rPr>
        <w:t>基变换与坐标变换、过渡矩阵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507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5.</w:t>
      </w:r>
      <w:r>
        <w:rPr>
          <w:rFonts w:ascii="Times New Roman" w:hAnsi="Times New Roman" w:eastAsia="Times New Roman" w:cs="Times New Roman"/>
          <w:color w:val="231F20"/>
          <w:spacing w:val="64"/>
        </w:rPr>
        <w:t xml:space="preserve"> </w:t>
      </w:r>
      <w:r>
        <w:rPr>
          <w:color w:val="231F20"/>
          <w:spacing w:val="6"/>
        </w:rPr>
        <w:t>线性子空间的定义与判别、子空间分解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506"/>
        <w:spacing w:before="223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6.</w:t>
      </w:r>
      <w:r>
        <w:rPr>
          <w:rFonts w:ascii="Times New Roman" w:hAnsi="Times New Roman" w:eastAsia="Times New Roman" w:cs="Times New Roman"/>
          <w:color w:val="231F20"/>
          <w:spacing w:val="66"/>
        </w:rPr>
        <w:t xml:space="preserve"> </w:t>
      </w:r>
      <w:r>
        <w:rPr>
          <w:color w:val="231F20"/>
          <w:spacing w:val="5"/>
        </w:rPr>
        <w:t>子空间的交与和、维数公式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ind w:left="504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3"/>
        </w:rPr>
        <w:t>7.</w:t>
      </w:r>
      <w:r>
        <w:rPr>
          <w:rFonts w:ascii="Times New Roman" w:hAnsi="Times New Roman" w:eastAsia="Times New Roman" w:cs="Times New Roman"/>
          <w:color w:val="231F20"/>
          <w:spacing w:val="63"/>
        </w:rPr>
        <w:t xml:space="preserve"> </w:t>
      </w:r>
      <w:r>
        <w:rPr>
          <w:color w:val="231F20"/>
          <w:spacing w:val="3"/>
        </w:rPr>
        <w:t>子空间的直和</w:t>
      </w:r>
      <w:r>
        <w:rPr>
          <w:rFonts w:ascii="Times New Roman" w:hAnsi="Times New Roman" w:eastAsia="Times New Roman" w:cs="Times New Roman"/>
          <w:color w:val="231F20"/>
          <w:spacing w:val="3"/>
        </w:rPr>
        <w:t>;</w:t>
      </w:r>
    </w:p>
    <w:p>
      <w:pPr>
        <w:pStyle w:val="BodyText"/>
        <w:ind w:left="511"/>
        <w:spacing w:before="224" w:line="226" w:lineRule="auto"/>
        <w:rPr/>
      </w:pPr>
      <w:r>
        <w:rPr>
          <w:rFonts w:ascii="Times New Roman" w:hAnsi="Times New Roman" w:eastAsia="Times New Roman" w:cs="Times New Roman"/>
          <w:color w:val="231F20"/>
          <w:spacing w:val="-2"/>
        </w:rPr>
        <w:t>8.</w:t>
      </w:r>
      <w:r>
        <w:rPr>
          <w:rFonts w:ascii="Times New Roman" w:hAnsi="Times New Roman" w:eastAsia="Times New Roman" w:cs="Times New Roman"/>
          <w:color w:val="231F20"/>
          <w:spacing w:val="53"/>
        </w:rPr>
        <w:t xml:space="preserve"> </w:t>
      </w:r>
      <w:r>
        <w:rPr>
          <w:color w:val="231F20"/>
          <w:spacing w:val="-2"/>
        </w:rPr>
        <w:t>线性空间的同构。</w:t>
      </w:r>
    </w:p>
    <w:p>
      <w:pPr>
        <w:ind w:left="355"/>
        <w:spacing w:before="191"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5"/>
        </w:rPr>
        <w:t>七、线性变换</w:t>
      </w:r>
    </w:p>
    <w:p>
      <w:pPr>
        <w:pStyle w:val="BodyText"/>
        <w:ind w:left="529"/>
        <w:spacing w:before="199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2"/>
        </w:rPr>
        <w:t>1.</w:t>
      </w:r>
      <w:r>
        <w:rPr>
          <w:rFonts w:ascii="Times New Roman" w:hAnsi="Times New Roman" w:eastAsia="Times New Roman" w:cs="Times New Roman"/>
          <w:color w:val="231F20"/>
          <w:spacing w:val="54"/>
        </w:rPr>
        <w:t xml:space="preserve"> </w:t>
      </w:r>
      <w:r>
        <w:rPr>
          <w:color w:val="231F20"/>
          <w:spacing w:val="2"/>
        </w:rPr>
        <w:t>线性变换的定义</w:t>
      </w:r>
      <w:r>
        <w:rPr>
          <w:rFonts w:ascii="Times New Roman" w:hAnsi="Times New Roman" w:eastAsia="Times New Roman" w:cs="Times New Roman"/>
          <w:color w:val="231F20"/>
          <w:spacing w:val="2"/>
        </w:rPr>
        <w:t>;</w:t>
      </w:r>
    </w:p>
    <w:p>
      <w:pPr>
        <w:pStyle w:val="BodyText"/>
        <w:ind w:left="499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2.</w:t>
      </w:r>
      <w:r>
        <w:rPr>
          <w:rFonts w:ascii="Times New Roman" w:hAnsi="Times New Roman" w:eastAsia="Times New Roman" w:cs="Times New Roman"/>
          <w:color w:val="231F20"/>
          <w:spacing w:val="61"/>
        </w:rPr>
        <w:t xml:space="preserve"> </w:t>
      </w:r>
      <w:r>
        <w:rPr>
          <w:color w:val="231F20"/>
          <w:spacing w:val="6"/>
        </w:rPr>
        <w:t>线性变换的运算及其代数结构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505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3.</w:t>
      </w:r>
      <w:r>
        <w:rPr>
          <w:rFonts w:ascii="Times New Roman" w:hAnsi="Times New Roman" w:eastAsia="Times New Roman" w:cs="Times New Roman"/>
          <w:color w:val="231F20"/>
          <w:spacing w:val="67"/>
        </w:rPr>
        <w:t xml:space="preserve"> </w:t>
      </w:r>
      <w:r>
        <w:rPr>
          <w:color w:val="231F20"/>
          <w:spacing w:val="5"/>
        </w:rPr>
        <w:t>线性变换的矩阵、相似矩阵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ind w:left="497"/>
        <w:spacing w:before="223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4.</w:t>
      </w:r>
      <w:r>
        <w:rPr>
          <w:rFonts w:ascii="Times New Roman" w:hAnsi="Times New Roman" w:eastAsia="Times New Roman" w:cs="Times New Roman"/>
          <w:color w:val="231F20"/>
          <w:spacing w:val="49"/>
        </w:rPr>
        <w:t xml:space="preserve"> </w:t>
      </w:r>
      <w:r>
        <w:rPr>
          <w:color w:val="231F20"/>
          <w:spacing w:val="6"/>
        </w:rPr>
        <w:t>特征值与特征向量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507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5.</w:t>
      </w:r>
      <w:r>
        <w:rPr>
          <w:rFonts w:ascii="Times New Roman" w:hAnsi="Times New Roman" w:eastAsia="Times New Roman" w:cs="Times New Roman"/>
          <w:color w:val="231F20"/>
          <w:spacing w:val="54"/>
          <w:w w:val="101"/>
        </w:rPr>
        <w:t xml:space="preserve"> </w:t>
      </w:r>
      <w:r>
        <w:rPr>
          <w:color w:val="231F20"/>
          <w:spacing w:val="7"/>
        </w:rPr>
        <w:t>可对角化的线性变换、可对角化的矩阵的判定和计算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506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6.</w:t>
      </w:r>
      <w:r>
        <w:rPr>
          <w:rFonts w:ascii="Times New Roman" w:hAnsi="Times New Roman" w:eastAsia="Times New Roman" w:cs="Times New Roman"/>
          <w:color w:val="231F20"/>
          <w:spacing w:val="62"/>
          <w:w w:val="101"/>
        </w:rPr>
        <w:t xml:space="preserve"> </w:t>
      </w:r>
      <w:r>
        <w:rPr>
          <w:color w:val="231F20"/>
          <w:spacing w:val="6"/>
        </w:rPr>
        <w:t>线性变换的值域与核、秩与零度定理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504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7.</w:t>
      </w:r>
      <w:r>
        <w:rPr>
          <w:rFonts w:ascii="Times New Roman" w:hAnsi="Times New Roman" w:eastAsia="Times New Roman" w:cs="Times New Roman"/>
          <w:color w:val="231F20"/>
          <w:spacing w:val="60"/>
          <w:w w:val="101"/>
        </w:rPr>
        <w:t xml:space="preserve"> </w:t>
      </w:r>
      <w:r>
        <w:rPr>
          <w:color w:val="231F20"/>
          <w:spacing w:val="5"/>
        </w:rPr>
        <w:t>不变子空间和导出变换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spacing w:line="218" w:lineRule="auto"/>
        <w:sectPr>
          <w:footerReference w:type="default" r:id="rId4"/>
          <w:pgSz w:w="11906" w:h="16838"/>
          <w:pgMar w:top="1431" w:right="1587" w:bottom="1681" w:left="1778" w:header="0" w:footer="1408" w:gutter="0"/>
        </w:sectPr>
        <w:rPr>
          <w:rFonts w:ascii="Times New Roman" w:hAnsi="Times New Roman" w:eastAsia="Times New Roman" w:cs="Times New Roman"/>
        </w:rPr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618"/>
        <w:spacing w:before="101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8.</w:t>
      </w:r>
      <w:r>
        <w:rPr>
          <w:rFonts w:ascii="Times New Roman" w:hAnsi="Times New Roman" w:eastAsia="Times New Roman" w:cs="Times New Roman"/>
          <w:color w:val="231F20"/>
          <w:spacing w:val="43"/>
        </w:rPr>
        <w:t xml:space="preserve"> </w:t>
      </w:r>
      <w:r>
        <w:rPr>
          <w:color w:val="231F20"/>
          <w:spacing w:val="7"/>
        </w:rPr>
        <w:t>特征子空间、特征值的代数重数、几何重数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311" w:firstLine="300"/>
        <w:spacing w:before="226" w:line="284" w:lineRule="auto"/>
        <w:rPr/>
      </w:pPr>
      <w:r>
        <w:rPr>
          <w:rFonts w:ascii="Times New Roman" w:hAnsi="Times New Roman" w:eastAsia="Times New Roman" w:cs="Times New Roman"/>
          <w:color w:val="231F20"/>
          <w:spacing w:val="21"/>
        </w:rPr>
        <w:t>9.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  <w:spacing w:val="21"/>
        </w:rPr>
        <w:t>零化多项式和极小多项式、哈密尔顿</w:t>
      </w:r>
      <w:r>
        <w:rPr>
          <w:rFonts w:ascii="Times New Roman" w:hAnsi="Times New Roman" w:eastAsia="Times New Roman" w:cs="Times New Roman"/>
          <w:color w:val="231F20"/>
          <w:spacing w:val="21"/>
        </w:rPr>
        <w:t>-</w:t>
      </w:r>
      <w:r>
        <w:rPr>
          <w:color w:val="231F20"/>
          <w:spacing w:val="21"/>
        </w:rPr>
        <w:t>凯莱</w:t>
      </w:r>
      <w:r>
        <w:rPr>
          <w:color w:val="231F20"/>
          <w:spacing w:val="-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1"/>
        </w:rPr>
        <w:t>(</w:t>
      </w:r>
      <w:r>
        <w:rPr>
          <w:rFonts w:ascii="Times New Roman" w:hAnsi="Times New Roman" w:eastAsia="Times New Roman" w:cs="Times New Roman"/>
          <w:color w:val="231F20"/>
        </w:rPr>
        <w:t>Hamilton</w:t>
      </w:r>
      <w:r>
        <w:rPr>
          <w:rFonts w:ascii="Times New Roman" w:hAnsi="Times New Roman" w:eastAsia="Times New Roman" w:cs="Times New Roman"/>
          <w:color w:val="231F20"/>
          <w:spacing w:val="21"/>
        </w:rPr>
        <w:t>-</w:t>
      </w:r>
      <w:r>
        <w:rPr>
          <w:rFonts w:ascii="Times New Roman" w:hAnsi="Times New Roman" w:eastAsia="Times New Roman" w:cs="Times New Roman"/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</w:rPr>
        <w:t>Cayley)</w:t>
      </w:r>
      <w:r>
        <w:rPr>
          <w:rFonts w:ascii="Times New Roman" w:hAnsi="Times New Roman" w:eastAsia="Times New Roman" w:cs="Times New Roman"/>
          <w:color w:val="231F20"/>
          <w:spacing w:val="33"/>
        </w:rPr>
        <w:t xml:space="preserve"> </w:t>
      </w:r>
      <w:r>
        <w:rPr>
          <w:color w:val="231F20"/>
          <w:spacing w:val="-2"/>
        </w:rPr>
        <w:t>定理。</w:t>
      </w:r>
    </w:p>
    <w:p>
      <w:pPr>
        <w:ind w:left="452"/>
        <w:spacing w:before="232" w:line="410" w:lineRule="exact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9"/>
          <w:position w:val="1"/>
        </w:rPr>
        <w:t>八、</w:t>
      </w:r>
      <w:r>
        <w:rPr>
          <w:rFonts w:ascii="Times New Roman" w:hAnsi="Times New Roman" w:eastAsia="Times New Roman" w:cs="Times New Roman"/>
          <w:sz w:val="31"/>
          <w:szCs w:val="31"/>
          <w:color w:val="231F20"/>
          <w:spacing w:val="9"/>
          <w:position w:val="1"/>
        </w:rPr>
        <w:t>λ</w:t>
      </w:r>
      <w:r>
        <w:rPr>
          <w:rFonts w:ascii="SimHei" w:hAnsi="SimHei" w:eastAsia="SimHei" w:cs="SimHei"/>
          <w:sz w:val="31"/>
          <w:szCs w:val="31"/>
          <w:color w:val="231F20"/>
          <w:spacing w:val="9"/>
          <w:position w:val="1"/>
        </w:rPr>
        <w:t>-矩阵</w:t>
      </w:r>
    </w:p>
    <w:p>
      <w:pPr>
        <w:pStyle w:val="BodyText"/>
        <w:ind w:left="635"/>
        <w:spacing w:before="151" w:line="23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5"/>
        </w:rPr>
        <w:t>1.</w:t>
      </w:r>
      <w:r>
        <w:rPr>
          <w:rFonts w:ascii="Times New Roman" w:hAnsi="Times New Roman" w:eastAsia="Times New Roman" w:cs="Times New Roman"/>
          <w:color w:val="231F20"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5"/>
        </w:rPr>
        <w:t>λ-</w:t>
      </w:r>
      <w:r>
        <w:rPr>
          <w:color w:val="231F20"/>
          <w:spacing w:val="5"/>
        </w:rPr>
        <w:t>矩阵、多项式矩阵和矩阵多项式</w:t>
      </w:r>
      <w:r>
        <w:rPr>
          <w:rFonts w:ascii="Times New Roman" w:hAnsi="Times New Roman" w:eastAsia="Times New Roman" w:cs="Times New Roman"/>
          <w:color w:val="231F20"/>
          <w:spacing w:val="5"/>
        </w:rPr>
        <w:t>;</w:t>
      </w:r>
    </w:p>
    <w:p>
      <w:pPr>
        <w:pStyle w:val="BodyText"/>
        <w:ind w:left="605"/>
        <w:spacing w:before="198" w:line="23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2.</w:t>
      </w:r>
      <w:r>
        <w:rPr>
          <w:rFonts w:ascii="Times New Roman" w:hAnsi="Times New Roman" w:eastAsia="Times New Roman" w:cs="Times New Roman"/>
          <w:color w:val="231F20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7"/>
        </w:rPr>
        <w:t>λ-</w:t>
      </w:r>
      <w:r>
        <w:rPr>
          <w:color w:val="231F20"/>
          <w:spacing w:val="7"/>
        </w:rPr>
        <w:t>矩阵在初等变换下的标准形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611"/>
        <w:spacing w:before="196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3.</w:t>
      </w:r>
      <w:r>
        <w:rPr>
          <w:rFonts w:ascii="Times New Roman" w:hAnsi="Times New Roman" w:eastAsia="Times New Roman" w:cs="Times New Roman"/>
          <w:color w:val="231F20"/>
          <w:spacing w:val="48"/>
        </w:rPr>
        <w:t xml:space="preserve"> </w:t>
      </w:r>
      <w:r>
        <w:rPr>
          <w:color w:val="231F20"/>
          <w:spacing w:val="7"/>
        </w:rPr>
        <w:t>矩阵的行列式因子、不变因子、初等因子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603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4.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  <w:spacing w:val="7"/>
        </w:rPr>
        <w:t>相似不变量、矩阵相似的条件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613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5.</w:t>
      </w:r>
      <w:r>
        <w:rPr>
          <w:rFonts w:ascii="Times New Roman" w:hAnsi="Times New Roman" w:eastAsia="Times New Roman" w:cs="Times New Roman"/>
          <w:color w:val="231F20"/>
          <w:spacing w:val="61"/>
        </w:rPr>
        <w:t xml:space="preserve"> </w:t>
      </w:r>
      <w:r>
        <w:rPr>
          <w:color w:val="231F20"/>
          <w:spacing w:val="6"/>
        </w:rPr>
        <w:t>不变因子与矩阵的有理标准形的对应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612"/>
        <w:spacing w:before="223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6.</w:t>
      </w:r>
      <w:r>
        <w:rPr>
          <w:rFonts w:ascii="Times New Roman" w:hAnsi="Times New Roman" w:eastAsia="Times New Roman" w:cs="Times New Roman"/>
          <w:color w:val="231F20"/>
          <w:spacing w:val="45"/>
        </w:rPr>
        <w:t xml:space="preserve"> </w:t>
      </w:r>
      <w:r>
        <w:rPr>
          <w:color w:val="231F20"/>
          <w:spacing w:val="7"/>
        </w:rPr>
        <w:t>初等因子与矩阵的若尔当标准形的对应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610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7"/>
        </w:rPr>
        <w:t>7.</w:t>
      </w:r>
      <w:r>
        <w:rPr>
          <w:rFonts w:ascii="Times New Roman" w:hAnsi="Times New Roman" w:eastAsia="Times New Roman" w:cs="Times New Roman"/>
          <w:color w:val="231F20"/>
          <w:spacing w:val="49"/>
        </w:rPr>
        <w:t xml:space="preserve"> </w:t>
      </w:r>
      <w:r>
        <w:rPr>
          <w:color w:val="231F20"/>
          <w:spacing w:val="7"/>
        </w:rPr>
        <w:t>若尔当标准形及其对应的不变子空间分解</w:t>
      </w:r>
      <w:r>
        <w:rPr>
          <w:rFonts w:ascii="Times New Roman" w:hAnsi="Times New Roman" w:eastAsia="Times New Roman" w:cs="Times New Roman"/>
          <w:color w:val="231F20"/>
          <w:spacing w:val="7"/>
        </w:rPr>
        <w:t>;</w:t>
      </w:r>
    </w:p>
    <w:p>
      <w:pPr>
        <w:pStyle w:val="BodyText"/>
        <w:ind w:left="618"/>
        <w:spacing w:before="225" w:line="226" w:lineRule="auto"/>
        <w:rPr/>
      </w:pPr>
      <w:r>
        <w:rPr>
          <w:rFonts w:ascii="Times New Roman" w:hAnsi="Times New Roman" w:eastAsia="Times New Roman" w:cs="Times New Roman"/>
          <w:color w:val="231F20"/>
          <w:spacing w:val="2"/>
        </w:rPr>
        <w:t>8.</w:t>
      </w:r>
      <w:r>
        <w:rPr>
          <w:rFonts w:ascii="Times New Roman" w:hAnsi="Times New Roman" w:eastAsia="Times New Roman" w:cs="Times New Roman"/>
          <w:color w:val="231F20"/>
          <w:spacing w:val="45"/>
          <w:w w:val="101"/>
        </w:rPr>
        <w:t xml:space="preserve"> </w:t>
      </w:r>
      <w:r>
        <w:rPr>
          <w:color w:val="231F20"/>
          <w:spacing w:val="2"/>
        </w:rPr>
        <w:t>根子空间、循环子空间分解。</w:t>
      </w:r>
    </w:p>
    <w:p>
      <w:pPr>
        <w:ind w:left="457"/>
        <w:spacing w:before="191" w:line="223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231F20"/>
          <w:spacing w:val="5"/>
        </w:rPr>
        <w:t>九、欧氏空间</w:t>
      </w:r>
    </w:p>
    <w:p>
      <w:pPr>
        <w:pStyle w:val="BodyText"/>
        <w:ind w:left="333" w:firstLine="302"/>
        <w:spacing w:before="191" w:line="28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1.  </w:t>
      </w:r>
      <w:r>
        <w:rPr>
          <w:color w:val="231F20"/>
          <w:spacing w:val="6"/>
        </w:rPr>
        <w:t>内积和欧氏空间的定义与基本性质、向量的长度、夹角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6"/>
        </w:rPr>
        <w:t>与正交、度量矩阵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339" w:firstLine="265"/>
        <w:spacing w:before="226" w:line="28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3"/>
        </w:rPr>
        <w:t>2.</w:t>
      </w:r>
      <w:r>
        <w:rPr>
          <w:rFonts w:ascii="Times New Roman" w:hAnsi="Times New Roman" w:eastAsia="Times New Roman" w:cs="Times New Roman"/>
          <w:color w:val="231F20"/>
          <w:spacing w:val="51"/>
        </w:rPr>
        <w:t xml:space="preserve"> </w:t>
      </w:r>
      <w:r>
        <w:rPr>
          <w:color w:val="231F20"/>
          <w:spacing w:val="3"/>
        </w:rPr>
        <w:t>标准正交基、施密特</w:t>
      </w:r>
      <w:r>
        <w:rPr>
          <w:color w:val="231F20"/>
          <w:spacing w:val="-6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3"/>
        </w:rPr>
        <w:t>(</w:t>
      </w:r>
      <w:r>
        <w:rPr>
          <w:rFonts w:ascii="Times New Roman" w:hAnsi="Times New Roman" w:eastAsia="Times New Roman" w:cs="Times New Roman"/>
          <w:color w:val="231F20"/>
        </w:rPr>
        <w:t>Schmidt</w:t>
      </w:r>
      <w:r>
        <w:rPr>
          <w:rFonts w:ascii="Times New Roman" w:hAnsi="Times New Roman" w:eastAsia="Times New Roman" w:cs="Times New Roman"/>
          <w:color w:val="231F20"/>
          <w:spacing w:val="3"/>
        </w:rPr>
        <w:t>) </w:t>
      </w:r>
      <w:r>
        <w:rPr>
          <w:color w:val="231F20"/>
          <w:spacing w:val="3"/>
        </w:rPr>
        <w:t>正交化方法、标准正交基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的过渡矩阵、正交矩阵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611"/>
        <w:spacing w:before="223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3"/>
        </w:rPr>
        <w:t>3.</w:t>
      </w:r>
      <w:r>
        <w:rPr>
          <w:rFonts w:ascii="Times New Roman" w:hAnsi="Times New Roman" w:eastAsia="Times New Roman" w:cs="Times New Roman"/>
          <w:color w:val="231F20"/>
          <w:spacing w:val="68"/>
        </w:rPr>
        <w:t xml:space="preserve"> </w:t>
      </w:r>
      <w:r>
        <w:rPr>
          <w:color w:val="231F20"/>
          <w:spacing w:val="3"/>
        </w:rPr>
        <w:t>欧氏空间的同构</w:t>
      </w:r>
      <w:r>
        <w:rPr>
          <w:rFonts w:ascii="Times New Roman" w:hAnsi="Times New Roman" w:eastAsia="Times New Roman" w:cs="Times New Roman"/>
          <w:color w:val="231F20"/>
          <w:spacing w:val="3"/>
        </w:rPr>
        <w:t>;</w:t>
      </w:r>
    </w:p>
    <w:p>
      <w:pPr>
        <w:pStyle w:val="BodyText"/>
        <w:ind w:left="603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4.</w:t>
      </w:r>
      <w:r>
        <w:rPr>
          <w:rFonts w:ascii="Times New Roman" w:hAnsi="Times New Roman" w:eastAsia="Times New Roman" w:cs="Times New Roman"/>
          <w:color w:val="231F20"/>
          <w:spacing w:val="51"/>
          <w:w w:val="101"/>
        </w:rPr>
        <w:t xml:space="preserve"> </w:t>
      </w:r>
      <w:r>
        <w:rPr>
          <w:color w:val="231F20"/>
          <w:spacing w:val="6"/>
        </w:rPr>
        <w:t>正交变换判别及性质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613"/>
        <w:spacing w:before="224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6"/>
        </w:rPr>
        <w:t>5.</w:t>
      </w:r>
      <w:r>
        <w:rPr>
          <w:rFonts w:ascii="Times New Roman" w:hAnsi="Times New Roman" w:eastAsia="Times New Roman" w:cs="Times New Roman"/>
          <w:color w:val="231F20"/>
          <w:spacing w:val="61"/>
        </w:rPr>
        <w:t xml:space="preserve"> </w:t>
      </w:r>
      <w:r>
        <w:rPr>
          <w:color w:val="231F20"/>
          <w:spacing w:val="6"/>
        </w:rPr>
        <w:t>正交子空间、正交补空间、正交投影</w:t>
      </w:r>
      <w:r>
        <w:rPr>
          <w:rFonts w:ascii="Times New Roman" w:hAnsi="Times New Roman" w:eastAsia="Times New Roman" w:cs="Times New Roman"/>
          <w:color w:val="231F20"/>
          <w:spacing w:val="6"/>
        </w:rPr>
        <w:t>;</w:t>
      </w:r>
    </w:p>
    <w:p>
      <w:pPr>
        <w:pStyle w:val="BodyText"/>
        <w:ind w:left="327" w:firstLine="285"/>
        <w:spacing w:before="226" w:line="28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9"/>
        </w:rPr>
        <w:t>6.</w:t>
      </w:r>
      <w:r>
        <w:rPr>
          <w:rFonts w:ascii="Times New Roman" w:hAnsi="Times New Roman" w:eastAsia="Times New Roman" w:cs="Times New Roman"/>
          <w:color w:val="231F20"/>
          <w:spacing w:val="48"/>
        </w:rPr>
        <w:t xml:space="preserve"> </w:t>
      </w:r>
      <w:r>
        <w:rPr>
          <w:color w:val="231F20"/>
          <w:spacing w:val="9"/>
        </w:rPr>
        <w:t>对称变换的性质、实对称矩阵的正交相似标准形、主轴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>定理、用正交变换化实二次型或实对称矩阵为标准形</w:t>
      </w:r>
      <w:r>
        <w:rPr>
          <w:rFonts w:ascii="Times New Roman" w:hAnsi="Times New Roman" w:eastAsia="Times New Roman" w:cs="Times New Roman"/>
          <w:color w:val="231F20"/>
          <w:spacing w:val="8"/>
        </w:rPr>
        <w:t>;</w:t>
      </w:r>
    </w:p>
    <w:p>
      <w:pPr>
        <w:spacing w:line="284" w:lineRule="auto"/>
        <w:sectPr>
          <w:footerReference w:type="default" r:id="rId5"/>
          <w:pgSz w:w="11906" w:h="16838"/>
          <w:pgMar w:top="1431" w:right="1473" w:bottom="1676" w:left="1785" w:header="0" w:footer="1406" w:gutter="0"/>
        </w:sectPr>
        <w:rPr>
          <w:rFonts w:ascii="Times New Roman" w:hAnsi="Times New Roman" w:eastAsia="Times New Roman" w:cs="Times New Roman"/>
        </w:rPr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504"/>
        <w:spacing w:before="101" w:line="218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4"/>
        </w:rPr>
        <w:t>7.  </w:t>
      </w:r>
      <w:r>
        <w:rPr>
          <w:color w:val="231F20"/>
          <w:spacing w:val="4"/>
        </w:rPr>
        <w:t>向量到子空间的距离、最小二乘法</w:t>
      </w:r>
      <w:r>
        <w:rPr>
          <w:rFonts w:ascii="Times New Roman" w:hAnsi="Times New Roman" w:eastAsia="Times New Roman" w:cs="Times New Roman"/>
          <w:color w:val="231F20"/>
          <w:spacing w:val="4"/>
        </w:rPr>
        <w:t>;</w:t>
      </w:r>
    </w:p>
    <w:p>
      <w:pPr>
        <w:pStyle w:val="BodyText"/>
        <w:ind w:left="511"/>
        <w:spacing w:before="224" w:line="228" w:lineRule="auto"/>
        <w:rPr/>
      </w:pPr>
      <w:r>
        <w:rPr>
          <w:rFonts w:ascii="Times New Roman" w:hAnsi="Times New Roman" w:eastAsia="Times New Roman" w:cs="Times New Roman"/>
          <w:color w:val="231F20"/>
        </w:rPr>
        <w:t>8.</w:t>
      </w:r>
      <w:r>
        <w:rPr>
          <w:rFonts w:ascii="Times New Roman" w:hAnsi="Times New Roman" w:eastAsia="Times New Roman" w:cs="Times New Roman"/>
          <w:color w:val="231F20"/>
          <w:spacing w:val="49"/>
        </w:rPr>
        <w:t xml:space="preserve"> </w:t>
      </w:r>
      <w:r>
        <w:rPr>
          <w:color w:val="231F20"/>
        </w:rPr>
        <w:t>极分解与奇异值分解。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1745"/>
        <w:spacing w:before="143" w:line="222" w:lineRule="auto"/>
        <w:outlineLvl w:val="0"/>
        <w:rPr>
          <w:sz w:val="44"/>
          <w:szCs w:val="44"/>
        </w:rPr>
      </w:pPr>
      <w:r>
        <w:rPr>
          <w:sz w:val="44"/>
          <w:szCs w:val="44"/>
          <w:color w:val="231F20"/>
          <w:spacing w:val="-9"/>
        </w:rPr>
        <w:t>第三部分</w:t>
      </w:r>
      <w:r>
        <w:rPr>
          <w:sz w:val="44"/>
          <w:szCs w:val="44"/>
          <w:color w:val="231F20"/>
          <w:spacing w:val="23"/>
        </w:rPr>
        <w:t xml:space="preserve">  </w:t>
      </w:r>
      <w:r>
        <w:rPr>
          <w:sz w:val="44"/>
          <w:szCs w:val="44"/>
          <w:color w:val="231F20"/>
          <w:spacing w:val="-9"/>
        </w:rPr>
        <w:t>主要参考书目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226" w:right="154" w:firstLine="303"/>
        <w:spacing w:before="101" w:line="33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</w:rPr>
        <w:t>1.</w:t>
      </w:r>
      <w:r>
        <w:rPr>
          <w:rFonts w:ascii="Times New Roman" w:hAnsi="Times New Roman" w:eastAsia="Times New Roman" w:cs="Times New Roman"/>
          <w:color w:val="231F20"/>
          <w:spacing w:val="47"/>
        </w:rPr>
        <w:t xml:space="preserve"> </w:t>
      </w:r>
      <w:r>
        <w:rPr>
          <w:color w:val="231F20"/>
        </w:rPr>
        <w:t>王萼芳，石生明修订，北京大学数学系前代数小组编</w:t>
      </w:r>
      <w:r>
        <w:rPr>
          <w:rFonts w:ascii="Times New Roman" w:hAnsi="Times New Roman" w:eastAsia="Times New Roman" w:cs="Times New Roman"/>
          <w:color w:val="231F20"/>
        </w:rPr>
        <w:t>.</w:t>
      </w:r>
      <w:r>
        <w:rPr>
          <w:rFonts w:ascii="Times New Roman" w:hAnsi="Times New Roman" w:eastAsia="Times New Roman" w:cs="Times New Roman"/>
          <w:color w:val="231F20"/>
          <w:spacing w:val="56"/>
          <w:w w:val="101"/>
        </w:rPr>
        <w:t xml:space="preserve"> </w:t>
      </w:r>
      <w:r>
        <w:rPr>
          <w:color w:val="231F20"/>
        </w:rPr>
        <w:t>高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等代数</w:t>
      </w:r>
      <w:r>
        <w:rPr>
          <w:rFonts w:ascii="Times New Roman" w:hAnsi="Times New Roman" w:eastAsia="Times New Roman" w:cs="Times New Roman"/>
          <w:color w:val="231F20"/>
          <w:spacing w:val="1"/>
        </w:rPr>
        <w:t>,</w:t>
      </w:r>
      <w:r>
        <w:rPr>
          <w:rFonts w:ascii="Times New Roman" w:hAnsi="Times New Roman" w:eastAsia="Times New Roman" w:cs="Times New Roman"/>
          <w:color w:val="231F20"/>
          <w:spacing w:val="55"/>
        </w:rPr>
        <w:t xml:space="preserve"> </w:t>
      </w:r>
      <w:r>
        <w:rPr>
          <w:color w:val="231F20"/>
          <w:spacing w:val="1"/>
        </w:rPr>
        <w:t>第五版</w:t>
      </w:r>
      <w:r>
        <w:rPr>
          <w:rFonts w:ascii="Times New Roman" w:hAnsi="Times New Roman" w:eastAsia="Times New Roman" w:cs="Times New Roman"/>
          <w:color w:val="231F20"/>
          <w:spacing w:val="1"/>
        </w:rPr>
        <w:t>.</w:t>
      </w:r>
      <w:r>
        <w:rPr>
          <w:rFonts w:ascii="Times New Roman" w:hAnsi="Times New Roman" w:eastAsia="Times New Roman" w:cs="Times New Roman"/>
          <w:color w:val="231F20"/>
          <w:spacing w:val="59"/>
        </w:rPr>
        <w:t xml:space="preserve"> </w:t>
      </w:r>
      <w:r>
        <w:rPr>
          <w:color w:val="231F20"/>
          <w:spacing w:val="1"/>
        </w:rPr>
        <w:t>北京</w:t>
      </w:r>
      <w:r>
        <w:rPr>
          <w:rFonts w:ascii="Times New Roman" w:hAnsi="Times New Roman" w:eastAsia="Times New Roman" w:cs="Times New Roman"/>
          <w:color w:val="231F20"/>
          <w:spacing w:val="1"/>
        </w:rPr>
        <w:t>:</w:t>
      </w:r>
      <w:r>
        <w:rPr>
          <w:rFonts w:ascii="Times New Roman" w:hAnsi="Times New Roman" w:eastAsia="Times New Roman" w:cs="Times New Roman"/>
          <w:color w:val="231F20"/>
          <w:spacing w:val="33"/>
          <w:w w:val="101"/>
        </w:rPr>
        <w:t xml:space="preserve"> </w:t>
      </w:r>
      <w:r>
        <w:rPr>
          <w:color w:val="231F20"/>
          <w:spacing w:val="1"/>
        </w:rPr>
        <w:t>高等教育出版社，</w:t>
      </w:r>
      <w:r>
        <w:rPr>
          <w:rFonts w:ascii="Times New Roman" w:hAnsi="Times New Roman" w:eastAsia="Times New Roman" w:cs="Times New Roman"/>
          <w:color w:val="231F20"/>
          <w:spacing w:val="1"/>
        </w:rPr>
        <w:t>2019.5.</w:t>
      </w:r>
    </w:p>
    <w:p>
      <w:pPr>
        <w:pStyle w:val="BodyText"/>
        <w:ind w:left="200" w:firstLine="298"/>
        <w:spacing w:before="69" w:line="34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231F20"/>
          <w:spacing w:val="3"/>
        </w:rPr>
        <w:t>2.</w:t>
      </w:r>
      <w:r>
        <w:rPr>
          <w:rFonts w:ascii="Times New Roman" w:hAnsi="Times New Roman" w:eastAsia="Times New Roman" w:cs="Times New Roman"/>
          <w:color w:val="231F20"/>
          <w:spacing w:val="58"/>
        </w:rPr>
        <w:t xml:space="preserve"> </w:t>
      </w:r>
      <w:r>
        <w:rPr>
          <w:color w:val="231F20"/>
          <w:spacing w:val="3"/>
        </w:rPr>
        <w:t>徐运阁，</w:t>
      </w:r>
      <w:r>
        <w:rPr>
          <w:color w:val="231F20"/>
          <w:spacing w:val="-87"/>
        </w:rPr>
        <w:t xml:space="preserve"> </w:t>
      </w:r>
      <w:r>
        <w:rPr>
          <w:color w:val="231F20"/>
          <w:spacing w:val="3"/>
        </w:rPr>
        <w:t>章超，</w:t>
      </w:r>
      <w:r>
        <w:rPr>
          <w:color w:val="231F20"/>
          <w:spacing w:val="-88"/>
        </w:rPr>
        <w:t xml:space="preserve"> </w:t>
      </w:r>
      <w:r>
        <w:rPr>
          <w:color w:val="231F20"/>
          <w:spacing w:val="3"/>
        </w:rPr>
        <w:t>廖军编</w:t>
      </w:r>
      <w:r>
        <w:rPr>
          <w:rFonts w:ascii="Times New Roman" w:hAnsi="Times New Roman" w:eastAsia="Times New Roman" w:cs="Times New Roman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 </w:t>
      </w:r>
      <w:r>
        <w:rPr>
          <w:color w:val="231F20"/>
          <w:spacing w:val="3"/>
        </w:rPr>
        <w:t>高等代数</w:t>
      </w:r>
      <w:r>
        <w:rPr>
          <w:rFonts w:ascii="Times New Roman" w:hAnsi="Times New Roman" w:eastAsia="Times New Roman" w:cs="Times New Roman"/>
          <w:color w:val="231F20"/>
          <w:spacing w:val="3"/>
        </w:rPr>
        <w:t>.</w:t>
      </w:r>
      <w:r>
        <w:rPr>
          <w:rFonts w:ascii="Times New Roman" w:hAnsi="Times New Roman" w:eastAsia="Times New Roman" w:cs="Times New Roman"/>
          <w:color w:val="231F20"/>
          <w:spacing w:val="28"/>
        </w:rPr>
        <w:t xml:space="preserve">  </w:t>
      </w:r>
      <w:r>
        <w:rPr>
          <w:color w:val="231F20"/>
          <w:spacing w:val="3"/>
        </w:rPr>
        <w:t>北京</w:t>
      </w:r>
      <w:r>
        <w:rPr>
          <w:rFonts w:ascii="Times New Roman" w:hAnsi="Times New Roman" w:eastAsia="Times New Roman" w:cs="Times New Roman"/>
          <w:color w:val="231F20"/>
          <w:spacing w:val="3"/>
        </w:rPr>
        <w:t>:</w:t>
      </w:r>
      <w:r>
        <w:rPr>
          <w:rFonts w:ascii="Times New Roman" w:hAnsi="Times New Roman" w:eastAsia="Times New Roman" w:cs="Times New Roman"/>
          <w:color w:val="231F20"/>
          <w:spacing w:val="49"/>
        </w:rPr>
        <w:t xml:space="preserve"> </w:t>
      </w:r>
      <w:r>
        <w:rPr>
          <w:color w:val="231F20"/>
          <w:spacing w:val="3"/>
        </w:rPr>
        <w:t>科学出版社，</w:t>
      </w:r>
      <w:r>
        <w:rPr>
          <w:color w:val="231F20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2"/>
        </w:rPr>
        <w:t>2021.7.</w:t>
      </w:r>
    </w:p>
    <w:sectPr>
      <w:footerReference w:type="default" r:id="rId6"/>
      <w:pgSz w:w="11906" w:h="16838"/>
      <w:pgMar w:top="1431" w:right="1432" w:bottom="1681" w:left="1778" w:header="0" w:footer="140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88"/>
      <w:spacing w:line="173" w:lineRule="auto"/>
      <w:rPr>
        <w:sz w:val="28"/>
        <w:szCs w:val="28"/>
      </w:rPr>
    </w:pPr>
    <w:r>
      <w:rPr>
        <w:sz w:val="28"/>
        <w:szCs w:val="28"/>
        <w:color w:val="231F20"/>
        <w:spacing w:val="-18"/>
      </w:rPr>
      <w:t>—</w:t>
    </w:r>
    <w:r>
      <w:rPr>
        <w:sz w:val="28"/>
        <w:szCs w:val="28"/>
        <w:color w:val="231F20"/>
        <w:spacing w:val="28"/>
      </w:rPr>
      <w:t xml:space="preserve"> </w:t>
    </w:r>
    <w:r>
      <w:rPr>
        <w:sz w:val="28"/>
        <w:szCs w:val="28"/>
        <w:color w:val="231F20"/>
        <w:spacing w:val="-18"/>
      </w:rPr>
      <w:t>1</w:t>
    </w:r>
    <w:r>
      <w:rPr>
        <w:sz w:val="28"/>
        <w:szCs w:val="28"/>
        <w:color w:val="231F20"/>
        <w:spacing w:val="25"/>
      </w:rPr>
      <w:t xml:space="preserve"> </w:t>
    </w:r>
    <w:r>
      <w:rPr>
        <w:sz w:val="28"/>
        <w:szCs w:val="28"/>
        <w:color w:val="231F20"/>
        <w:spacing w:val="-18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3" w:lineRule="auto"/>
      <w:rPr>
        <w:sz w:val="28"/>
        <w:szCs w:val="28"/>
      </w:rPr>
    </w:pPr>
    <w:r>
      <w:rPr>
        <w:sz w:val="28"/>
        <w:szCs w:val="28"/>
        <w:color w:val="231F20"/>
        <w:spacing w:val="-16"/>
      </w:rPr>
      <w:t>—</w:t>
    </w:r>
    <w:r>
      <w:rPr>
        <w:sz w:val="28"/>
        <w:szCs w:val="28"/>
        <w:color w:val="231F20"/>
        <w:spacing w:val="22"/>
      </w:rPr>
      <w:t xml:space="preserve"> </w:t>
    </w:r>
    <w:r>
      <w:rPr>
        <w:sz w:val="28"/>
        <w:szCs w:val="28"/>
        <w:color w:val="231F20"/>
        <w:spacing w:val="-16"/>
      </w:rPr>
      <w:t>2</w:t>
    </w:r>
    <w:r>
      <w:rPr>
        <w:sz w:val="28"/>
        <w:szCs w:val="28"/>
        <w:color w:val="231F20"/>
        <w:spacing w:val="25"/>
      </w:rPr>
      <w:t xml:space="preserve"> </w:t>
    </w:r>
    <w:r>
      <w:rPr>
        <w:sz w:val="28"/>
        <w:szCs w:val="28"/>
        <w:color w:val="231F20"/>
        <w:spacing w:val="-16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10"/>
      <w:spacing w:before="1" w:line="174" w:lineRule="auto"/>
      <w:rPr>
        <w:sz w:val="28"/>
        <w:szCs w:val="28"/>
      </w:rPr>
    </w:pPr>
    <w:r>
      <w:rPr>
        <w:sz w:val="28"/>
        <w:szCs w:val="28"/>
        <w:color w:val="231F20"/>
        <w:spacing w:val="-19"/>
      </w:rPr>
      <w:t>—</w:t>
    </w:r>
    <w:r>
      <w:rPr>
        <w:sz w:val="28"/>
        <w:szCs w:val="28"/>
        <w:color w:val="231F20"/>
        <w:spacing w:val="32"/>
      </w:rPr>
      <w:t xml:space="preserve"> </w:t>
    </w:r>
    <w:r>
      <w:rPr>
        <w:sz w:val="28"/>
        <w:szCs w:val="28"/>
        <w:color w:val="231F20"/>
        <w:spacing w:val="-19"/>
      </w:rPr>
      <w:t>3</w:t>
    </w:r>
    <w:r>
      <w:rPr>
        <w:sz w:val="28"/>
        <w:szCs w:val="28"/>
        <w:color w:val="231F20"/>
        <w:spacing w:val="24"/>
      </w:rPr>
      <w:t xml:space="preserve"> </w:t>
    </w:r>
    <w:r>
      <w:rPr>
        <w:sz w:val="28"/>
        <w:szCs w:val="28"/>
        <w:color w:val="231F20"/>
        <w:spacing w:val="-19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3" w:lineRule="auto"/>
      <w:rPr>
        <w:sz w:val="28"/>
        <w:szCs w:val="28"/>
      </w:rPr>
    </w:pPr>
    <w:r>
      <w:rPr>
        <w:sz w:val="28"/>
        <w:szCs w:val="28"/>
        <w:color w:val="231F20"/>
        <w:spacing w:val="-15"/>
      </w:rPr>
      <w:t>—</w:t>
    </w:r>
    <w:r>
      <w:rPr>
        <w:sz w:val="28"/>
        <w:szCs w:val="28"/>
        <w:color w:val="231F20"/>
        <w:spacing w:val="20"/>
      </w:rPr>
      <w:t xml:space="preserve"> </w:t>
    </w:r>
    <w:r>
      <w:rPr>
        <w:sz w:val="28"/>
        <w:szCs w:val="28"/>
        <w:color w:val="231F20"/>
        <w:spacing w:val="-15"/>
      </w:rPr>
      <w:t>4</w:t>
    </w:r>
    <w:r>
      <w:rPr>
        <w:sz w:val="28"/>
        <w:szCs w:val="28"/>
        <w:color w:val="231F20"/>
        <w:spacing w:val="24"/>
      </w:rPr>
      <w:t xml:space="preserve"> </w:t>
    </w:r>
    <w:r>
      <w:rPr>
        <w:sz w:val="28"/>
        <w:szCs w:val="28"/>
        <w:color w:val="231F20"/>
        <w:spacing w:val="-15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10"/>
      <w:spacing w:line="171" w:lineRule="auto"/>
      <w:rPr>
        <w:sz w:val="28"/>
        <w:szCs w:val="28"/>
      </w:rPr>
    </w:pPr>
    <w:r>
      <w:rPr>
        <w:sz w:val="28"/>
        <w:szCs w:val="28"/>
        <w:color w:val="231F20"/>
        <w:spacing w:val="-17"/>
      </w:rPr>
      <w:t>—</w:t>
    </w:r>
    <w:r>
      <w:rPr>
        <w:sz w:val="28"/>
        <w:szCs w:val="28"/>
        <w:color w:val="231F20"/>
        <w:spacing w:val="25"/>
      </w:rPr>
      <w:t xml:space="preserve"> </w:t>
    </w:r>
    <w:r>
      <w:rPr>
        <w:sz w:val="28"/>
        <w:szCs w:val="28"/>
        <w:color w:val="231F20"/>
        <w:spacing w:val="-17"/>
      </w:rPr>
      <w:t>5</w:t>
    </w:r>
    <w:r>
      <w:rPr>
        <w:sz w:val="28"/>
        <w:szCs w:val="28"/>
        <w:color w:val="231F20"/>
        <w:spacing w:val="24"/>
      </w:rPr>
      <w:t xml:space="preserve"> </w:t>
    </w:r>
    <w:r>
      <w:rPr>
        <w:sz w:val="28"/>
        <w:szCs w:val="28"/>
        <w:color w:val="231F20"/>
        <w:spacing w:val="-1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4" w:lineRule="auto"/>
      <w:rPr>
        <w:sz w:val="28"/>
        <w:szCs w:val="28"/>
      </w:rPr>
    </w:pPr>
    <w:r>
      <w:rPr>
        <w:sz w:val="28"/>
        <w:szCs w:val="28"/>
        <w:color w:val="231F20"/>
        <w:spacing w:val="-17"/>
      </w:rPr>
      <w:t>—</w:t>
    </w:r>
    <w:r>
      <w:rPr>
        <w:sz w:val="28"/>
        <w:szCs w:val="28"/>
        <w:color w:val="231F20"/>
        <w:spacing w:val="25"/>
      </w:rPr>
      <w:t xml:space="preserve"> </w:t>
    </w:r>
    <w:r>
      <w:rPr>
        <w:sz w:val="28"/>
        <w:szCs w:val="28"/>
        <w:color w:val="231F20"/>
        <w:spacing w:val="-17"/>
      </w:rPr>
      <w:t>6</w:t>
    </w:r>
    <w:r>
      <w:rPr>
        <w:sz w:val="28"/>
        <w:szCs w:val="28"/>
        <w:color w:val="231F20"/>
        <w:spacing w:val="24"/>
      </w:rPr>
      <w:t xml:space="preserve"> </w:t>
    </w:r>
    <w:r>
      <w:rPr>
        <w:sz w:val="28"/>
        <w:szCs w:val="28"/>
        <w:color w:val="231F20"/>
        <w:spacing w:val="-1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 XeTeX output 2024.10.09:1718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2024-10-09T17:18:41Z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2024-10-11T14:49:38</vt:filetime>
  </property>
</Properties>
</file>