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0940A8">
      <w:pPr>
        <w:spacing w:after="0" w:line="240" w:lineRule="auto"/>
        <w:ind w:left="0" w:right="0"/>
        <w:contextualSpacing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6" w:name="_GoBack"/>
      <w:bookmarkEnd w:id="6"/>
      <w:r>
        <w:rPr>
          <w:rFonts w:hint="eastAsia" w:ascii="微软雅黑" w:hAnsi="微软雅黑" w:eastAsia="微软雅黑" w:cs="微软雅黑"/>
          <w:b/>
          <w:sz w:val="36"/>
          <w:szCs w:val="24"/>
        </w:rPr>
        <w:t>《二外</w:t>
      </w:r>
      <w:r>
        <w:rPr>
          <w:rFonts w:hint="eastAsia" w:ascii="微软雅黑" w:hAnsi="微软雅黑" w:eastAsia="微软雅黑" w:cs="微软雅黑"/>
          <w:b/>
          <w:sz w:val="36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6"/>
          <w:szCs w:val="24"/>
        </w:rPr>
        <w:t>俄语</w:t>
      </w:r>
      <w:r>
        <w:rPr>
          <w:rFonts w:hint="eastAsia" w:ascii="微软雅黑" w:hAnsi="微软雅黑" w:eastAsia="微软雅黑" w:cs="微软雅黑"/>
          <w:b/>
          <w:sz w:val="36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36"/>
          <w:szCs w:val="24"/>
        </w:rPr>
        <w:t>》考试大纲</w:t>
      </w:r>
    </w:p>
    <w:p w14:paraId="5CFE1C8B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、答题方式</w:t>
      </w:r>
    </w:p>
    <w:p w14:paraId="72881EBF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答题方式为闭卷、笔试。</w:t>
      </w:r>
    </w:p>
    <w:p w14:paraId="17044A72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、试卷题型参考结构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13"/>
        <w:gridCol w:w="1930"/>
        <w:gridCol w:w="1635"/>
      </w:tblGrid>
      <w:tr w14:paraId="030D8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D4A7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试卷结构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E015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814A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测试题型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ADF41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分值比例</w:t>
            </w:r>
          </w:p>
        </w:tc>
      </w:tr>
      <w:tr w14:paraId="5474F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0329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词汇与结构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4060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B617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7D2A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 w14:paraId="241D4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47D1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连词成句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D8C2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语法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249D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句子组织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7C84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40%</w:t>
            </w:r>
          </w:p>
        </w:tc>
      </w:tr>
      <w:tr w14:paraId="1895B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40CB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翻译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20F0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俄汉互译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34A2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句子翻译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8E7CE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 w14:paraId="1B0C9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F343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写作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7E1D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写作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EE9C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短文写作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A3D3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 w14:paraId="273A2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6D27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A17D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100%</w:t>
            </w:r>
          </w:p>
        </w:tc>
      </w:tr>
    </w:tbl>
    <w:p w14:paraId="5827DCDB">
      <w:pPr>
        <w:shd w:val="clear" w:color="auto" w:fill="FFFFFF"/>
        <w:spacing w:line="360" w:lineRule="auto"/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</w:pPr>
    </w:p>
    <w:p w14:paraId="0FFE8FC7">
      <w:pPr>
        <w:adjustRightInd w:val="0"/>
        <w:snapToGrid w:val="0"/>
        <w:spacing w:after="0" w:line="360" w:lineRule="auto"/>
        <w:ind w:left="0" w:right="0" w:hanging="3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、考试内容：</w:t>
      </w:r>
    </w:p>
    <w:p w14:paraId="25CB701C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包括四个部分：词汇与结构、连词成句、翻译、写作。全部题目按顺序统一编号。</w:t>
      </w:r>
      <w:bookmarkStart w:id="0" w:name="sub4586167_2_2"/>
      <w:bookmarkEnd w:id="0"/>
      <w:bookmarkStart w:id="1" w:name="考试内容_第二部分：听力理解"/>
      <w:bookmarkEnd w:id="1"/>
      <w:bookmarkStart w:id="2" w:name="sub4586167_2_3"/>
      <w:bookmarkEnd w:id="2"/>
      <w:bookmarkStart w:id="3" w:name="2_3"/>
      <w:bookmarkEnd w:id="3"/>
      <w:bookmarkStart w:id="4" w:name="2_2"/>
      <w:bookmarkEnd w:id="4"/>
      <w:bookmarkStart w:id="5" w:name="考试内容_第三部分：阅读理解"/>
      <w:bookmarkEnd w:id="5"/>
    </w:p>
    <w:p w14:paraId="4EDB169D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第一部分“词汇与结构”：</w:t>
      </w:r>
    </w:p>
    <w:p w14:paraId="745CDCA5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本部分共设若干个单句，其中空白处要求考生填上合适的词。主要考核考生掌握基本语法知识和词汇的能力。</w:t>
      </w:r>
    </w:p>
    <w:p w14:paraId="387AE03C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第二部分“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连词成句”：</w:t>
      </w:r>
    </w:p>
    <w:p w14:paraId="22F576CA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本部分包含若干个单词组合，测试考生在不同层面上的理解组织能力，包括单词的各种变化等能力，单词的顺序不需要改变。</w:t>
      </w:r>
    </w:p>
    <w:p w14:paraId="2ACB3A83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句子题材广泛，可以包括人物传记、社会、文化、日常知识、科普常识等，但是所涉及的背景知识应能为考生所理解。</w:t>
      </w:r>
    </w:p>
    <w:p w14:paraId="1FB6316D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第三部分“翻译”：</w:t>
      </w:r>
    </w:p>
    <w:p w14:paraId="0C231DF2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俄汉互译。翻译的内容涉及中俄的历史、文化、经济、社会发展等。</w:t>
      </w:r>
    </w:p>
    <w:p w14:paraId="0A842C5B">
      <w:pPr>
        <w:adjustRightInd w:val="0"/>
        <w:snapToGrid w:val="0"/>
        <w:spacing w:after="0" w:line="360" w:lineRule="auto"/>
        <w:ind w:left="2" w:right="0" w:firstLine="480" w:firstLineChars="20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第四部分“写作”：</w:t>
      </w:r>
    </w:p>
    <w:p w14:paraId="1D633D91">
      <w:pPr>
        <w:adjustRightInd w:val="0"/>
        <w:snapToGrid w:val="0"/>
        <w:spacing w:after="0" w:line="360" w:lineRule="auto"/>
        <w:ind w:left="2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要求考生写出一篇不少于150词的短文，试卷上可能给出题目，或规定情景，或给出关键词要求写成短文。要求能够正确表达思想，意义连贯，无重大语法错误。</w:t>
      </w:r>
    </w:p>
    <w:p w14:paraId="2838975F">
      <w:pPr>
        <w:shd w:val="clear" w:color="auto" w:fill="FFFFFF"/>
        <w:adjustRightInd w:val="0"/>
        <w:snapToGrid w:val="0"/>
        <w:spacing w:after="0" w:line="360" w:lineRule="auto"/>
        <w:ind w:left="0" w:right="0" w:firstLine="417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写作的内容包括日常生活和一般常识。</w:t>
      </w:r>
    </w:p>
    <w:p w14:paraId="6684AF9C">
      <w:pPr>
        <w:adjustRightInd w:val="0"/>
        <w:snapToGrid w:val="0"/>
        <w:spacing w:after="0" w:line="360" w:lineRule="auto"/>
        <w:ind w:left="0" w:right="0" w:hanging="3"/>
        <w:jc w:val="both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</w:t>
      </w:r>
    </w:p>
    <w:p w14:paraId="1B7F933A">
      <w:pPr>
        <w:adjustRightInd w:val="0"/>
        <w:snapToGrid w:val="0"/>
        <w:spacing w:after="0" w:line="360" w:lineRule="auto"/>
        <w:ind w:left="0" w:right="0" w:hanging="3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参考书目：</w:t>
      </w:r>
    </w:p>
    <w:p w14:paraId="6953CFDA">
      <w:pPr>
        <w:spacing w:after="0" w:line="240" w:lineRule="auto"/>
        <w:ind w:left="0" w:right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史铁强，《大学俄语》1-2册，外语教学与研究出版社，2010年第2版。</w:t>
      </w:r>
    </w:p>
    <w:sectPr>
      <w:pgSz w:w="11904" w:h="16838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42BB"/>
    <w:rsid w:val="00022578"/>
    <w:rsid w:val="00034AB2"/>
    <w:rsid w:val="00097B2E"/>
    <w:rsid w:val="000A6FA4"/>
    <w:rsid w:val="00154864"/>
    <w:rsid w:val="001A62CE"/>
    <w:rsid w:val="001D7BD2"/>
    <w:rsid w:val="0024715A"/>
    <w:rsid w:val="00287A26"/>
    <w:rsid w:val="003630E2"/>
    <w:rsid w:val="004175A1"/>
    <w:rsid w:val="00475EA9"/>
    <w:rsid w:val="00482B9E"/>
    <w:rsid w:val="0048342C"/>
    <w:rsid w:val="004B4B4B"/>
    <w:rsid w:val="004C02DB"/>
    <w:rsid w:val="004C1E02"/>
    <w:rsid w:val="004E040A"/>
    <w:rsid w:val="0050092E"/>
    <w:rsid w:val="00524FDF"/>
    <w:rsid w:val="0054274A"/>
    <w:rsid w:val="005B3B64"/>
    <w:rsid w:val="00660B4E"/>
    <w:rsid w:val="006F3689"/>
    <w:rsid w:val="0080719D"/>
    <w:rsid w:val="00857AAA"/>
    <w:rsid w:val="008B148E"/>
    <w:rsid w:val="009D0DA8"/>
    <w:rsid w:val="00A15D21"/>
    <w:rsid w:val="00A31CCE"/>
    <w:rsid w:val="00A47995"/>
    <w:rsid w:val="00A91B46"/>
    <w:rsid w:val="00AC0731"/>
    <w:rsid w:val="00AD6616"/>
    <w:rsid w:val="00AE103E"/>
    <w:rsid w:val="00B10354"/>
    <w:rsid w:val="00BF4B5C"/>
    <w:rsid w:val="00C8684A"/>
    <w:rsid w:val="00CB2827"/>
    <w:rsid w:val="00CF1793"/>
    <w:rsid w:val="00D86995"/>
    <w:rsid w:val="00DA365D"/>
    <w:rsid w:val="00E334CC"/>
    <w:rsid w:val="00EB54FA"/>
    <w:rsid w:val="00EC1DB5"/>
    <w:rsid w:val="00F174D3"/>
    <w:rsid w:val="00FE0A8E"/>
    <w:rsid w:val="061518B6"/>
    <w:rsid w:val="158B5C06"/>
    <w:rsid w:val="18DB2583"/>
    <w:rsid w:val="1B016F11"/>
    <w:rsid w:val="1DC968C4"/>
    <w:rsid w:val="1EA12E78"/>
    <w:rsid w:val="20DC68FC"/>
    <w:rsid w:val="21CF44EB"/>
    <w:rsid w:val="2215233A"/>
    <w:rsid w:val="26CF1F47"/>
    <w:rsid w:val="29076AAD"/>
    <w:rsid w:val="2D987C16"/>
    <w:rsid w:val="331570B2"/>
    <w:rsid w:val="337E3F23"/>
    <w:rsid w:val="357C3326"/>
    <w:rsid w:val="37DC271E"/>
    <w:rsid w:val="385E1072"/>
    <w:rsid w:val="3F1713F4"/>
    <w:rsid w:val="487C438C"/>
    <w:rsid w:val="4A580588"/>
    <w:rsid w:val="4D5C66C8"/>
    <w:rsid w:val="4D8F7A09"/>
    <w:rsid w:val="4DD7117E"/>
    <w:rsid w:val="4F1C36BE"/>
    <w:rsid w:val="4F5627DF"/>
    <w:rsid w:val="57A15E48"/>
    <w:rsid w:val="586228D7"/>
    <w:rsid w:val="5A522E7A"/>
    <w:rsid w:val="5A89704D"/>
    <w:rsid w:val="5B7B06DA"/>
    <w:rsid w:val="5C092540"/>
    <w:rsid w:val="5D2A2FC6"/>
    <w:rsid w:val="5FFB1DB2"/>
    <w:rsid w:val="64C908C6"/>
    <w:rsid w:val="65565724"/>
    <w:rsid w:val="68686599"/>
    <w:rsid w:val="6A97700F"/>
    <w:rsid w:val="6DCE4B4E"/>
    <w:rsid w:val="6EF35CA0"/>
    <w:rsid w:val="6FFC7779"/>
    <w:rsid w:val="7069242E"/>
    <w:rsid w:val="74880852"/>
    <w:rsid w:val="759E36F6"/>
    <w:rsid w:val="76F44D6C"/>
    <w:rsid w:val="7BF91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9">
    <w:name w:val="Hyperlink"/>
    <w:uiPriority w:val="0"/>
    <w:rPr>
      <w:rFonts w:ascii="Times New Roman" w:hAnsi="Times New Roman" w:eastAsia="宋体" w:cs="Times New Roman"/>
      <w:color w:val="136EC2"/>
      <w:u w:val="single"/>
    </w:rPr>
  </w:style>
  <w:style w:type="character" w:customStyle="1" w:styleId="10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1">
    <w:name w:val="标题 2 Char"/>
    <w:link w:val="3"/>
    <w:uiPriority w:val="0"/>
    <w:rPr>
      <w:rFonts w:ascii="Cambria" w:hAnsi="Cambria" w:eastAsia="宋体" w:cs="Times New Roman"/>
      <w:b/>
      <w:bCs/>
      <w:color w:val="000000"/>
      <w:kern w:val="2"/>
      <w:sz w:val="32"/>
      <w:szCs w:val="32"/>
    </w:rPr>
  </w:style>
  <w:style w:type="character" w:customStyle="1" w:styleId="12">
    <w:name w:val="标题 3 Char"/>
    <w:link w:val="4"/>
    <w:uiPriority w:val="0"/>
    <w:rPr>
      <w:rFonts w:ascii="宋体" w:hAnsi="宋体" w:eastAsia="宋体" w:cs="宋体"/>
      <w:b/>
      <w:bCs/>
      <w:color w:val="000000"/>
      <w:kern w:val="2"/>
      <w:sz w:val="32"/>
      <w:szCs w:val="32"/>
    </w:rPr>
  </w:style>
  <w:style w:type="character" w:customStyle="1" w:styleId="13">
    <w:name w:val="页脚 Char"/>
    <w:link w:val="5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4">
    <w:name w:val="页眉 Char"/>
    <w:link w:val="6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5">
    <w:name w:val="headline-1-index1"/>
    <w:uiPriority w:val="0"/>
    <w:rPr>
      <w:rFonts w:ascii="Times New Roman" w:hAnsi="Times New Roman" w:eastAsia="宋体" w:cs="Times New Roman"/>
      <w:color w:val="FFFFFF"/>
      <w:sz w:val="24"/>
      <w:szCs w:val="24"/>
      <w:shd w:val="clear" w:color="auto" w:fill="519CEA"/>
    </w:rPr>
  </w:style>
  <w:style w:type="character" w:customStyle="1" w:styleId="16">
    <w:name w:val="Placeholder Text"/>
    <w:uiPriority w:val="0"/>
    <w:rPr>
      <w:rFonts w:ascii="Times New Roman" w:hAnsi="Times New Roman" w:eastAsia="宋体" w:cs="Times New Roman"/>
      <w:color w:val="808080"/>
    </w:rPr>
  </w:style>
  <w:style w:type="character" w:customStyle="1" w:styleId="17">
    <w:name w:val="样式1 Char"/>
    <w:link w:val="1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8">
    <w:name w:val="样式1"/>
    <w:basedOn w:val="1"/>
    <w:link w:val="17"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9">
    <w:name w:val="headline-content4"/>
    <w:uiPriority w:val="0"/>
    <w:rPr>
      <w:rFonts w:ascii="Times New Roman" w:hAnsi="Times New Roman" w:eastAsia="宋体" w:cs="Times New Roman"/>
    </w:rPr>
  </w:style>
  <w:style w:type="character" w:customStyle="1" w:styleId="20">
    <w:name w:val="text_edit"/>
    <w:uiPriority w:val="0"/>
    <w:rPr>
      <w:rFonts w:ascii="Times New Roman" w:hAnsi="Times New Roman" w:eastAsia="宋体" w:cs="Times New Roman"/>
    </w:rPr>
  </w:style>
  <w:style w:type="paragraph" w:customStyle="1" w:styleId="21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555</Characters>
  <Lines>4</Lines>
  <Paragraphs>1</Paragraphs>
  <TotalTime>1</TotalTime>
  <ScaleCrop>false</ScaleCrop>
  <LinksUpToDate>false</LinksUpToDate>
  <CharactersWithSpaces>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2018-07-30T05:05:00Z</dcterms:created>
  <dc:creator>许莹莹</dc:creator>
  <cp:lastModifiedBy>vertesyuan</cp:lastModifiedBy>
  <dcterms:modified xsi:type="dcterms:W3CDTF">2024-10-10T06:21:49Z</dcterms:modified>
  <dc:title>2014年数学考研大纲(数学一)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33203CE52B1A4BA9880E12319A1D1206_13</vt:lpwstr>
  </property>
</Properties>
</file>