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FE72">
      <w:pPr>
        <w:spacing w:line="360" w:lineRule="auto"/>
        <w:ind w:firstLine="480" w:firstLineChars="200"/>
        <w:rPr>
          <w:rFonts w:hint="eastAsia"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color w:val="000000"/>
          <w:sz w:val="24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2D3C92BD">
      <w:pPr>
        <w:spacing w:line="360" w:lineRule="auto"/>
        <w:rPr>
          <w:rFonts w:hint="eastAsia" w:ascii="黑体" w:eastAsia="黑体"/>
          <w:b/>
          <w:bCs/>
          <w:sz w:val="28"/>
        </w:rPr>
      </w:pPr>
    </w:p>
    <w:p w14:paraId="638E5E04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上海电力大学</w:t>
      </w:r>
    </w:p>
    <w:p w14:paraId="2B327ECC">
      <w:pPr>
        <w:spacing w:line="360" w:lineRule="auto"/>
        <w:jc w:val="center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20</w:t>
      </w:r>
      <w:r>
        <w:rPr>
          <w:rFonts w:ascii="黑体" w:eastAsia="黑体"/>
          <w:b/>
          <w:bCs/>
          <w:sz w:val="28"/>
        </w:rPr>
        <w:t>2</w:t>
      </w:r>
      <w:r>
        <w:rPr>
          <w:rFonts w:hint="eastAsia" w:ascii="黑体" w:eastAsia="黑体"/>
          <w:b/>
          <w:bCs/>
          <w:sz w:val="28"/>
        </w:rPr>
        <w:t>5年硕士研究生入学初试《高等代数》课程考试大纲</w:t>
      </w:r>
    </w:p>
    <w:p w14:paraId="33C5274D">
      <w:pPr>
        <w:rPr>
          <w:rFonts w:hint="eastAsia" w:ascii="宋体" w:hAnsi="宋体" w:cs="宋体"/>
          <w:b/>
          <w:bCs/>
          <w:kern w:val="0"/>
          <w:sz w:val="24"/>
          <w:szCs w:val="21"/>
        </w:rPr>
      </w:pPr>
    </w:p>
    <w:p w14:paraId="3F88C730">
      <w:pPr>
        <w:rPr>
          <w:rFonts w:hint="eastAsia" w:ascii="黑体" w:hAnsi="宋体" w:eastAsia="黑体"/>
          <w:b/>
          <w:kern w:val="0"/>
          <w:sz w:val="24"/>
        </w:rPr>
      </w:pPr>
      <w:r>
        <w:rPr>
          <w:rFonts w:hint="eastAsia" w:ascii="黑体" w:hAnsi="宋体" w:eastAsia="黑体"/>
          <w:b/>
          <w:kern w:val="0"/>
          <w:sz w:val="24"/>
        </w:rPr>
        <w:t>一</w:t>
      </w:r>
      <w:r>
        <w:rPr>
          <w:rFonts w:ascii="黑体" w:hAnsi="宋体" w:eastAsia="黑体"/>
          <w:b/>
          <w:kern w:val="0"/>
          <w:sz w:val="24"/>
        </w:rPr>
        <w:t>、</w:t>
      </w:r>
      <w:r>
        <w:rPr>
          <w:rFonts w:hint="eastAsia" w:ascii="黑体" w:hAnsi="宋体" w:eastAsia="黑体"/>
          <w:b/>
          <w:kern w:val="0"/>
          <w:sz w:val="24"/>
        </w:rPr>
        <w:t>参考书目：</w:t>
      </w:r>
    </w:p>
    <w:p w14:paraId="7C7656F5">
      <w:pPr>
        <w:rPr>
          <w:rFonts w:hint="eastAsia" w:ascii="宋体" w:hAnsi="宋体" w:cs="宋体"/>
          <w:kern w:val="0"/>
          <w:szCs w:val="21"/>
        </w:rPr>
      </w:pPr>
    </w:p>
    <w:p w14:paraId="71D1EC25"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黄廷祝主编. 高等代数（第二版）.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北京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hint="eastAsia" w:ascii="宋体" w:hAnsi="宋体" w:cs="宋体"/>
          <w:kern w:val="0"/>
          <w:szCs w:val="21"/>
        </w:rPr>
        <w:t>高等教育出版社，2016年。</w:t>
      </w:r>
    </w:p>
    <w:p w14:paraId="01589524">
      <w:pPr>
        <w:pStyle w:val="5"/>
        <w:rPr>
          <w:rFonts w:hint="eastAsia" w:ascii="黑体" w:eastAsia="黑体"/>
          <w:b/>
        </w:rPr>
      </w:pPr>
      <w:r>
        <w:rPr>
          <w:rFonts w:hint="eastAsia" w:ascii="黑体" w:eastAsia="黑体"/>
          <w:b/>
        </w:rPr>
        <w:t>二</w:t>
      </w:r>
      <w:r>
        <w:rPr>
          <w:rFonts w:ascii="黑体" w:eastAsia="黑体"/>
          <w:b/>
        </w:rPr>
        <w:t>、</w:t>
      </w:r>
      <w:r>
        <w:rPr>
          <w:rFonts w:hint="eastAsia" w:ascii="黑体" w:eastAsia="黑体"/>
          <w:b/>
        </w:rPr>
        <w:t>复习的总体要求</w:t>
      </w:r>
    </w:p>
    <w:p w14:paraId="75E7905D">
      <w:pPr>
        <w:pStyle w:val="5"/>
        <w:ind w:firstLine="420" w:firstLineChars="200"/>
        <w:rPr>
          <w:rFonts w:cs="宋体"/>
          <w:sz w:val="21"/>
          <w:szCs w:val="21"/>
        </w:rPr>
      </w:pPr>
      <w:r>
        <w:rPr>
          <w:rFonts w:hint="eastAsia" w:cs="宋体"/>
          <w:sz w:val="21"/>
          <w:szCs w:val="21"/>
        </w:rPr>
        <w:t>要求考生全面系统地了解高等代数的基本概念，基本理论，熟练掌握高等代数的根本思想和根本方法。</w:t>
      </w:r>
    </w:p>
    <w:p w14:paraId="3E837C90">
      <w:pPr>
        <w:pStyle w:val="5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三、主要复习内容</w:t>
      </w:r>
      <w:r>
        <w:rPr>
          <w:rFonts w:ascii="黑体" w:eastAsia="黑体"/>
          <w:b/>
        </w:rPr>
        <w:t xml:space="preserve"> </w:t>
      </w:r>
    </w:p>
    <w:p w14:paraId="6CD9CC01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第O章 预备知识</w:t>
      </w:r>
    </w:p>
    <w:p w14:paraId="1515BC89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掌握群，域的概念，并会根据概念进行判断。</w:t>
      </w:r>
    </w:p>
    <w:p w14:paraId="285E203E">
      <w:pPr>
        <w:autoSpaceDE w:val="0"/>
        <w:autoSpaceDN w:val="0"/>
        <w:adjustRightInd w:val="0"/>
        <w:jc w:val="left"/>
        <w:rPr>
          <w:rFonts w:ascii="宋体" w:hAnsi="宋体" w:cs="宋体"/>
          <w:szCs w:val="21"/>
        </w:rPr>
      </w:pPr>
    </w:p>
    <w:p w14:paraId="1A7076D2">
      <w:pPr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第一章 矩阵及其运算</w:t>
      </w:r>
    </w:p>
    <w:p w14:paraId="4F7BC4DF">
      <w:pPr>
        <w:autoSpaceDE w:val="0"/>
        <w:autoSpaceDN w:val="0"/>
        <w:adjustRightInd w:val="0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矩阵的运算，矩阵的初等变换，逆矩阵的定义和计算，分块矩阵。</w:t>
      </w:r>
    </w:p>
    <w:p w14:paraId="3E478288">
      <w:pPr>
        <w:autoSpaceDE w:val="0"/>
        <w:autoSpaceDN w:val="0"/>
        <w:adjustRightInd w:val="0"/>
        <w:jc w:val="left"/>
        <w:rPr>
          <w:rFonts w:hint="eastAsia" w:ascii="宋体" w:hAnsi="宋体"/>
          <w:bCs/>
          <w:szCs w:val="21"/>
        </w:rPr>
      </w:pPr>
    </w:p>
    <w:p w14:paraId="61D9A2B3">
      <w:pPr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第二章 行列式</w:t>
      </w:r>
    </w:p>
    <w:p w14:paraId="627AF9C7"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行列式的定义，</w:t>
      </w:r>
      <w:r>
        <w:rPr>
          <w:rFonts w:hint="eastAsia" w:ascii="宋体" w:hAnsi="宋体"/>
          <w:bCs/>
          <w:position w:val="-6"/>
          <w:szCs w:val="21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阶行列式的计算，Laplace展开定理，分块矩阵的初等变换，求分块矩阵的逆矩阵，矩阵的伴随矩阵，矩阵的秩。</w:t>
      </w:r>
    </w:p>
    <w:p w14:paraId="7B7C5C67">
      <w:pPr>
        <w:rPr>
          <w:rFonts w:ascii="宋体" w:hAnsi="宋体"/>
          <w:bCs/>
          <w:szCs w:val="21"/>
        </w:rPr>
      </w:pPr>
    </w:p>
    <w:p w14:paraId="1F3C3203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第三章 </w:t>
      </w:r>
      <w:r>
        <w:rPr>
          <w:rFonts w:hint="eastAsia" w:ascii="宋体" w:hAnsi="宋体"/>
          <w:b/>
          <w:position w:val="-6"/>
          <w:szCs w:val="21"/>
        </w:rPr>
        <w:object>
          <v:shape id="_x0000_i1026" o:spt="75" type="#_x0000_t75" style="height:11pt;width:10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b/>
          <w:szCs w:val="21"/>
        </w:rPr>
        <w:t>维向量空间</w:t>
      </w:r>
    </w:p>
    <w:p w14:paraId="0822FA62"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向量空间的概念，向量组的线性相关性，向量组的秩与极大无关组，线性方程组解的结构。</w:t>
      </w:r>
    </w:p>
    <w:p w14:paraId="05FD7AE3">
      <w:pPr>
        <w:rPr>
          <w:rFonts w:hint="eastAsia" w:ascii="宋体" w:hAnsi="宋体"/>
          <w:bCs/>
          <w:szCs w:val="21"/>
        </w:rPr>
      </w:pPr>
    </w:p>
    <w:p w14:paraId="3B377C38">
      <w:pPr>
        <w:rPr>
          <w:rFonts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>第四章 多项式</w:t>
      </w:r>
    </w:p>
    <w:p w14:paraId="6C93081D">
      <w:pPr>
        <w:ind w:firstLine="42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多项式的带余除法，多项式的综合除法，多项式的最大公因式，辗转相除法，因式分解定理，重因式，不可约因式，多项式的根与根的重数，复系数，实系数与有理系数多项式的因式分解定理。</w:t>
      </w:r>
    </w:p>
    <w:p w14:paraId="1D389529">
      <w:pPr>
        <w:ind w:firstLine="420"/>
        <w:rPr>
          <w:rFonts w:ascii="Verdana" w:hAnsi="Verdana"/>
          <w:szCs w:val="21"/>
        </w:rPr>
      </w:pPr>
    </w:p>
    <w:p w14:paraId="03530C8F">
      <w:pPr>
        <w:numPr>
          <w:ilvl w:val="0"/>
          <w:numId w:val="1"/>
        </w:numPr>
        <w:rPr>
          <w:rFonts w:hint="eastAsia" w:ascii="Verdana" w:hAnsi="Verdana"/>
          <w:b/>
          <w:bCs/>
          <w:szCs w:val="21"/>
        </w:rPr>
      </w:pPr>
      <w:r>
        <w:rPr>
          <w:rFonts w:hint="eastAsia" w:ascii="Verdana" w:hAnsi="Verdana"/>
          <w:b/>
          <w:bCs/>
          <w:szCs w:val="21"/>
        </w:rPr>
        <w:t>线性空间</w:t>
      </w:r>
    </w:p>
    <w:p w14:paraId="6FD3244A">
      <w:pPr>
        <w:ind w:firstLine="420" w:firstLineChars="200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 xml:space="preserve">线性空间的定义，会判断一个集合是否是线性空间，线性空间之间的同构关系，线性空间的基，维数，坐标的概念，线性空间的基变换与坐标变换，线性子空间的交与和，线性子空间的直和。 </w:t>
      </w:r>
    </w:p>
    <w:p w14:paraId="136E1D95">
      <w:pPr>
        <w:rPr>
          <w:rFonts w:hint="eastAsia" w:ascii="Verdana" w:hAnsi="Verdana"/>
          <w:szCs w:val="21"/>
        </w:rPr>
      </w:pPr>
    </w:p>
    <w:p w14:paraId="1769EA7E">
      <w:pPr>
        <w:rPr>
          <w:rFonts w:ascii="Verdana" w:hAnsi="Verdana"/>
          <w:b/>
          <w:szCs w:val="21"/>
        </w:rPr>
      </w:pPr>
      <w:r>
        <w:rPr>
          <w:rFonts w:hint="eastAsia" w:ascii="Verdana" w:hAnsi="Verdana"/>
          <w:b/>
          <w:szCs w:val="21"/>
        </w:rPr>
        <w:t>第六章 线性变换</w:t>
      </w:r>
    </w:p>
    <w:p w14:paraId="62A65671">
      <w:pPr>
        <w:autoSpaceDE w:val="0"/>
        <w:autoSpaceDN w:val="0"/>
        <w:adjustRightInd w:val="0"/>
        <w:ind w:firstLine="420" w:firstLineChars="200"/>
        <w:jc w:val="lef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线性映射与线性变换的概念，会写出线性映射和线性变换在一组基下的矩阵，线性映射的像与核，线性变换是否可逆的判断，线性变换在不同基下的矩阵关系，矩阵的特征值和特征向量，线性变换的特征值和特征向量，矩阵的相似对角化，不变子空间的定义和判断。</w:t>
      </w:r>
    </w:p>
    <w:p w14:paraId="638ADE11">
      <w:pPr>
        <w:autoSpaceDE w:val="0"/>
        <w:autoSpaceDN w:val="0"/>
        <w:adjustRightInd w:val="0"/>
        <w:jc w:val="left"/>
        <w:rPr>
          <w:rFonts w:ascii="Verdana" w:hAnsi="Verdana"/>
          <w:szCs w:val="21"/>
        </w:rPr>
      </w:pPr>
    </w:p>
    <w:p w14:paraId="6564B4EE">
      <w:pPr>
        <w:autoSpaceDE w:val="0"/>
        <w:autoSpaceDN w:val="0"/>
        <w:adjustRightInd w:val="0"/>
        <w:jc w:val="left"/>
        <w:rPr>
          <w:rFonts w:hint="eastAsia" w:ascii="Verdana" w:hAnsi="Verdana"/>
          <w:b/>
          <w:bCs/>
          <w:szCs w:val="21"/>
        </w:rPr>
      </w:pPr>
      <w:r>
        <w:rPr>
          <w:rFonts w:hint="eastAsia" w:ascii="Verdana" w:hAnsi="Verdana"/>
          <w:b/>
          <w:bCs/>
          <w:szCs w:val="21"/>
        </w:rPr>
        <w:t>第七章 Jordan标准形与</w:t>
      </w:r>
      <w:r>
        <w:rPr>
          <w:rFonts w:hint="eastAsia" w:ascii="Verdana" w:hAnsi="Verdana"/>
          <w:b/>
          <w:bCs/>
          <w:position w:val="-6"/>
          <w:szCs w:val="21"/>
        </w:rPr>
        <w:object>
          <v:shape id="_x0000_i1027" o:spt="75" type="#_x0000_t75" style="height:13.95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eastAsia" w:ascii="Verdana" w:hAnsi="Verdana"/>
          <w:b/>
          <w:bCs/>
          <w:szCs w:val="21"/>
        </w:rPr>
        <w:t>-矩阵</w:t>
      </w:r>
    </w:p>
    <w:p w14:paraId="55A01AE5">
      <w:pPr>
        <w:autoSpaceDE w:val="0"/>
        <w:autoSpaceDN w:val="0"/>
        <w:adjustRightInd w:val="0"/>
        <w:ind w:firstLine="420"/>
        <w:jc w:val="lef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最小多项式，</w:t>
      </w:r>
      <w:r>
        <w:rPr>
          <w:rFonts w:hint="eastAsia" w:ascii="Verdana" w:hAnsi="Verdana"/>
          <w:position w:val="-6"/>
          <w:szCs w:val="21"/>
        </w:rPr>
        <w:object>
          <v:shape id="_x0000_i1028" o:spt="75" type="#_x0000_t75" style="height:13.95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Verdana" w:hAnsi="Verdana"/>
          <w:szCs w:val="21"/>
        </w:rPr>
        <w:t>-矩阵的初等变换，</w:t>
      </w:r>
      <w:r>
        <w:rPr>
          <w:rFonts w:hint="eastAsia" w:ascii="Verdana" w:hAnsi="Verdana"/>
          <w:position w:val="-6"/>
          <w:szCs w:val="21"/>
        </w:rPr>
        <w:object>
          <v:shape id="_x0000_i1029" o:spt="75" type="#_x0000_t75" style="height:13.95pt;width:1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1">
            <o:LockedField>false</o:LockedField>
          </o:OLEObject>
        </w:object>
      </w:r>
      <w:r>
        <w:rPr>
          <w:rFonts w:hint="eastAsia" w:ascii="Verdana" w:hAnsi="Verdana"/>
          <w:szCs w:val="21"/>
        </w:rPr>
        <w:t>-矩阵的相抵标准形，不变因子，行列式因子，有理标准形，初等因子，Jordan标准形。</w:t>
      </w:r>
    </w:p>
    <w:p w14:paraId="608EDDED">
      <w:pPr>
        <w:autoSpaceDE w:val="0"/>
        <w:autoSpaceDN w:val="0"/>
        <w:adjustRightInd w:val="0"/>
        <w:jc w:val="left"/>
        <w:rPr>
          <w:rFonts w:ascii="Verdana" w:hAnsi="Verdana"/>
          <w:szCs w:val="21"/>
        </w:rPr>
      </w:pPr>
    </w:p>
    <w:p w14:paraId="551B535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Verdana" w:hAnsi="Verdana"/>
          <w:b/>
          <w:bCs/>
          <w:szCs w:val="21"/>
        </w:rPr>
      </w:pPr>
      <w:r>
        <w:rPr>
          <w:rFonts w:hint="eastAsia" w:ascii="Verdana" w:hAnsi="Verdana"/>
          <w:b/>
          <w:bCs/>
          <w:szCs w:val="21"/>
        </w:rPr>
        <w:t>欧式空间</w:t>
      </w:r>
    </w:p>
    <w:p w14:paraId="3FF4CD57">
      <w:pPr>
        <w:autoSpaceDE w:val="0"/>
        <w:autoSpaceDN w:val="0"/>
        <w:adjustRightInd w:val="0"/>
        <w:ind w:firstLine="420"/>
        <w:jc w:val="left"/>
        <w:rPr>
          <w:rFonts w:hint="eastAsia" w:ascii="Verdana" w:hAnsi="Verdana"/>
          <w:szCs w:val="21"/>
        </w:rPr>
      </w:pPr>
      <w:r>
        <w:rPr>
          <w:rFonts w:hint="eastAsia" w:ascii="Verdana" w:hAnsi="Verdana"/>
          <w:szCs w:val="21"/>
        </w:rPr>
        <w:t>内积与欧式空间的概念，度量矩阵，标准正交基，施密特正交化，正交矩阵，正交变换，正交补空间，实对称矩阵的标准形。</w:t>
      </w:r>
    </w:p>
    <w:p w14:paraId="2E76DB83">
      <w:pPr>
        <w:autoSpaceDE w:val="0"/>
        <w:autoSpaceDN w:val="0"/>
        <w:adjustRightInd w:val="0"/>
        <w:ind w:firstLine="420"/>
        <w:jc w:val="left"/>
        <w:rPr>
          <w:rFonts w:ascii="Verdana" w:hAnsi="Verdana"/>
          <w:szCs w:val="21"/>
        </w:rPr>
      </w:pPr>
    </w:p>
    <w:p w14:paraId="27E31B1C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Verdana" w:hAnsi="Verdana"/>
          <w:b/>
          <w:bCs/>
          <w:szCs w:val="21"/>
        </w:rPr>
      </w:pPr>
      <w:r>
        <w:rPr>
          <w:rFonts w:hint="eastAsia" w:ascii="Verdana" w:hAnsi="Verdana"/>
          <w:b/>
          <w:bCs/>
          <w:szCs w:val="21"/>
        </w:rPr>
        <w:t>二次型与双线性函数</w:t>
      </w:r>
    </w:p>
    <w:p w14:paraId="4314B5FF">
      <w:pPr>
        <w:autoSpaceDE w:val="0"/>
        <w:autoSpaceDN w:val="0"/>
        <w:adjustRightInd w:val="0"/>
        <w:ind w:firstLine="420" w:firstLineChars="200"/>
        <w:jc w:val="left"/>
        <w:rPr>
          <w:rFonts w:ascii="Verdana" w:hAnsi="Verdana"/>
          <w:szCs w:val="21"/>
        </w:rPr>
      </w:pPr>
      <w:r>
        <w:rPr>
          <w:rFonts w:hint="eastAsia" w:ascii="Verdana" w:hAnsi="Verdana"/>
          <w:szCs w:val="21"/>
        </w:rPr>
        <w:t>二次型的定义，配方法，正交线性变换化实二次型为标准形，正定二次型，负定二次型，霍尔维茨定理。</w:t>
      </w:r>
    </w:p>
    <w:sectPr>
      <w:footerReference r:id="rId3" w:type="even"/>
      <w:pgSz w:w="11907" w:h="16840"/>
      <w:pgMar w:top="1465" w:right="1361" w:bottom="1628" w:left="1361" w:header="720" w:footer="720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7CD7B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074F85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1176B"/>
    <w:multiLevelType w:val="singleLevel"/>
    <w:tmpl w:val="FD71176B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7531502"/>
    <w:multiLevelType w:val="singleLevel"/>
    <w:tmpl w:val="27531502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zI4ZWQ2ZTViMGEwYjUyYzBlZTNmOTY1ZDFlNmEifQ=="/>
  </w:docVars>
  <w:rsids>
    <w:rsidRoot w:val="00B95901"/>
    <w:rsid w:val="000037C2"/>
    <w:rsid w:val="00006DF9"/>
    <w:rsid w:val="00066DAB"/>
    <w:rsid w:val="00072400"/>
    <w:rsid w:val="00073D72"/>
    <w:rsid w:val="00080910"/>
    <w:rsid w:val="000A108B"/>
    <w:rsid w:val="000B09FA"/>
    <w:rsid w:val="000B4CD6"/>
    <w:rsid w:val="000E7242"/>
    <w:rsid w:val="000F1561"/>
    <w:rsid w:val="00114883"/>
    <w:rsid w:val="0013612B"/>
    <w:rsid w:val="0014433F"/>
    <w:rsid w:val="00154ECC"/>
    <w:rsid w:val="001635BC"/>
    <w:rsid w:val="00176BA4"/>
    <w:rsid w:val="00193AF4"/>
    <w:rsid w:val="00197FFD"/>
    <w:rsid w:val="001B7273"/>
    <w:rsid w:val="001C0DEF"/>
    <w:rsid w:val="001C6E5D"/>
    <w:rsid w:val="00216AE9"/>
    <w:rsid w:val="00226832"/>
    <w:rsid w:val="00244523"/>
    <w:rsid w:val="0025372E"/>
    <w:rsid w:val="00254A4E"/>
    <w:rsid w:val="00261BBF"/>
    <w:rsid w:val="00292697"/>
    <w:rsid w:val="0029713B"/>
    <w:rsid w:val="002A2D36"/>
    <w:rsid w:val="002C508D"/>
    <w:rsid w:val="002E1AC1"/>
    <w:rsid w:val="002F1A4C"/>
    <w:rsid w:val="002F55CA"/>
    <w:rsid w:val="002F5E60"/>
    <w:rsid w:val="003369F5"/>
    <w:rsid w:val="00370667"/>
    <w:rsid w:val="00384AEE"/>
    <w:rsid w:val="003A2BF9"/>
    <w:rsid w:val="003C5334"/>
    <w:rsid w:val="003D20F2"/>
    <w:rsid w:val="003E145B"/>
    <w:rsid w:val="003E22C4"/>
    <w:rsid w:val="003E2770"/>
    <w:rsid w:val="003F403C"/>
    <w:rsid w:val="00413CB6"/>
    <w:rsid w:val="0042368D"/>
    <w:rsid w:val="0043452D"/>
    <w:rsid w:val="0044225C"/>
    <w:rsid w:val="004455A3"/>
    <w:rsid w:val="0045335D"/>
    <w:rsid w:val="0045687E"/>
    <w:rsid w:val="0046395F"/>
    <w:rsid w:val="004734CB"/>
    <w:rsid w:val="0048049A"/>
    <w:rsid w:val="00484D97"/>
    <w:rsid w:val="004A738C"/>
    <w:rsid w:val="004C44AC"/>
    <w:rsid w:val="004F5E10"/>
    <w:rsid w:val="005219F6"/>
    <w:rsid w:val="0054703E"/>
    <w:rsid w:val="00566240"/>
    <w:rsid w:val="00580B37"/>
    <w:rsid w:val="0059114C"/>
    <w:rsid w:val="0059472E"/>
    <w:rsid w:val="005C24A8"/>
    <w:rsid w:val="005C604E"/>
    <w:rsid w:val="005D5E2F"/>
    <w:rsid w:val="005E10D2"/>
    <w:rsid w:val="006012AB"/>
    <w:rsid w:val="00615B39"/>
    <w:rsid w:val="0064132F"/>
    <w:rsid w:val="00651FF8"/>
    <w:rsid w:val="006526BC"/>
    <w:rsid w:val="00682F78"/>
    <w:rsid w:val="00686011"/>
    <w:rsid w:val="006A2208"/>
    <w:rsid w:val="006A2F08"/>
    <w:rsid w:val="006C1D63"/>
    <w:rsid w:val="006F7730"/>
    <w:rsid w:val="0071479F"/>
    <w:rsid w:val="007156DD"/>
    <w:rsid w:val="0076567A"/>
    <w:rsid w:val="007C1A37"/>
    <w:rsid w:val="007C6B71"/>
    <w:rsid w:val="007D20D6"/>
    <w:rsid w:val="007D509B"/>
    <w:rsid w:val="007E443E"/>
    <w:rsid w:val="007F5ED2"/>
    <w:rsid w:val="008034C0"/>
    <w:rsid w:val="00835FA5"/>
    <w:rsid w:val="0084249E"/>
    <w:rsid w:val="008777C1"/>
    <w:rsid w:val="0089618B"/>
    <w:rsid w:val="008A3EE1"/>
    <w:rsid w:val="008B3ED7"/>
    <w:rsid w:val="008C42D6"/>
    <w:rsid w:val="009170CE"/>
    <w:rsid w:val="009552EF"/>
    <w:rsid w:val="009602E5"/>
    <w:rsid w:val="009D542E"/>
    <w:rsid w:val="009E0036"/>
    <w:rsid w:val="00A00A1D"/>
    <w:rsid w:val="00A03332"/>
    <w:rsid w:val="00A33436"/>
    <w:rsid w:val="00A558C3"/>
    <w:rsid w:val="00A56ABD"/>
    <w:rsid w:val="00A73060"/>
    <w:rsid w:val="00A77341"/>
    <w:rsid w:val="00A848A9"/>
    <w:rsid w:val="00A94ECF"/>
    <w:rsid w:val="00A95E23"/>
    <w:rsid w:val="00AA1801"/>
    <w:rsid w:val="00AC1DB1"/>
    <w:rsid w:val="00AF059F"/>
    <w:rsid w:val="00B132EE"/>
    <w:rsid w:val="00B706B8"/>
    <w:rsid w:val="00B83148"/>
    <w:rsid w:val="00B95447"/>
    <w:rsid w:val="00B95901"/>
    <w:rsid w:val="00B9795B"/>
    <w:rsid w:val="00BB18BD"/>
    <w:rsid w:val="00BD5A16"/>
    <w:rsid w:val="00BE050D"/>
    <w:rsid w:val="00BE4F60"/>
    <w:rsid w:val="00C3594F"/>
    <w:rsid w:val="00C46D8E"/>
    <w:rsid w:val="00C56BDE"/>
    <w:rsid w:val="00C966A3"/>
    <w:rsid w:val="00CB65A0"/>
    <w:rsid w:val="00CC0348"/>
    <w:rsid w:val="00CD4D5F"/>
    <w:rsid w:val="00CD5826"/>
    <w:rsid w:val="00CD703D"/>
    <w:rsid w:val="00D36065"/>
    <w:rsid w:val="00D36E03"/>
    <w:rsid w:val="00D41AED"/>
    <w:rsid w:val="00D46F37"/>
    <w:rsid w:val="00D4701D"/>
    <w:rsid w:val="00D637FF"/>
    <w:rsid w:val="00D91718"/>
    <w:rsid w:val="00DA30FD"/>
    <w:rsid w:val="00DD1649"/>
    <w:rsid w:val="00DF393F"/>
    <w:rsid w:val="00E12B4F"/>
    <w:rsid w:val="00E142FB"/>
    <w:rsid w:val="00E416BB"/>
    <w:rsid w:val="00E51B0B"/>
    <w:rsid w:val="00EC00BB"/>
    <w:rsid w:val="00EC4A2B"/>
    <w:rsid w:val="00F120C5"/>
    <w:rsid w:val="00F2549B"/>
    <w:rsid w:val="00F260A2"/>
    <w:rsid w:val="00F41B0F"/>
    <w:rsid w:val="00F50A3D"/>
    <w:rsid w:val="00F62A0E"/>
    <w:rsid w:val="00F82F16"/>
    <w:rsid w:val="00FA3A92"/>
    <w:rsid w:val="00FF3F89"/>
    <w:rsid w:val="14E0720C"/>
    <w:rsid w:val="1BF6098C"/>
    <w:rsid w:val="684A6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  <w:lang w:bidi="he-IL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uiPriority w:val="0"/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170</Words>
  <Characters>972</Characters>
  <Lines>8</Lines>
  <Paragraphs>2</Paragraphs>
  <TotalTime>0</TotalTime>
  <ScaleCrop>false</ScaleCrop>
  <LinksUpToDate>false</LinksUpToDate>
  <CharactersWithSpaces>1140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2015-07-16T13:52:00Z</dcterms:created>
  <dc:creator>User</dc:creator>
  <cp:lastModifiedBy>vertesyuan</cp:lastModifiedBy>
  <cp:lastPrinted>2012-09-29T06:00:00Z</cp:lastPrinted>
  <dcterms:modified xsi:type="dcterms:W3CDTF">2024-10-11T14:52:39Z</dcterms:modified>
  <dc:title>上海电力学院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BCFE09D9A5944701A60027DB16507311_13</vt:lpwstr>
  </property>
</Properties>
</file>