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0B63F">
      <w:pPr>
        <w:spacing w:line="360" w:lineRule="auto"/>
        <w:jc w:val="center"/>
        <w:rPr>
          <w:rFonts w:hint="eastAsia" w:ascii="楷体" w:hAnsi="楷体" w:eastAsia="楷体" w:cs="楷体"/>
          <w:b/>
          <w:sz w:val="32"/>
          <w:szCs w:val="32"/>
          <w:lang w:eastAsia="zh-CN"/>
        </w:rPr>
      </w:pPr>
      <w:r>
        <w:rPr>
          <w:rFonts w:hint="eastAsia" w:ascii="楷体" w:hAnsi="楷体" w:eastAsia="楷体" w:cs="楷体"/>
          <w:b/>
          <w:sz w:val="32"/>
          <w:szCs w:val="32"/>
        </w:rPr>
        <w:t>武汉工程大学202</w:t>
      </w:r>
      <w:r>
        <w:rPr>
          <w:rFonts w:hint="eastAsia" w:ascii="楷体" w:hAnsi="楷体" w:eastAsia="楷体" w:cs="楷体"/>
          <w:b/>
          <w:sz w:val="32"/>
          <w:szCs w:val="32"/>
          <w:lang w:val="en-US" w:eastAsia="zh-CN"/>
        </w:rPr>
        <w:t>5</w:t>
      </w:r>
      <w:r>
        <w:rPr>
          <w:rFonts w:hint="eastAsia" w:ascii="楷体" w:hAnsi="楷体" w:eastAsia="楷体" w:cs="楷体"/>
          <w:b/>
          <w:sz w:val="32"/>
          <w:szCs w:val="32"/>
        </w:rPr>
        <w:t>年硕士研究生</w:t>
      </w:r>
      <w:r>
        <w:rPr>
          <w:rFonts w:hint="eastAsia" w:ascii="楷体" w:hAnsi="楷体" w:eastAsia="楷体" w:cs="楷体"/>
          <w:b/>
          <w:sz w:val="32"/>
          <w:szCs w:val="32"/>
          <w:lang w:val="en-US" w:eastAsia="zh-CN"/>
        </w:rPr>
        <w:t>招生考试</w:t>
      </w:r>
    </w:p>
    <w:p w14:paraId="0213F64B">
      <w:pPr>
        <w:widowControl/>
        <w:spacing w:line="360" w:lineRule="auto"/>
        <w:jc w:val="center"/>
        <w:rPr>
          <w:rFonts w:ascii="楷体" w:hAnsi="楷体" w:eastAsia="楷体" w:cs="楷体"/>
          <w:b/>
          <w:kern w:val="0"/>
          <w:sz w:val="32"/>
          <w:szCs w:val="32"/>
        </w:rPr>
      </w:pPr>
      <w:r>
        <w:rPr>
          <w:rFonts w:hint="eastAsia" w:ascii="楷体" w:hAnsi="楷体" w:eastAsia="楷体" w:cs="楷体"/>
          <w:b/>
          <w:kern w:val="0"/>
          <w:sz w:val="32"/>
          <w:szCs w:val="32"/>
        </w:rPr>
        <w:t>《基础英语》考试大纲</w:t>
      </w:r>
    </w:p>
    <w:p w14:paraId="4C966E4C">
      <w:pPr>
        <w:pStyle w:val="6"/>
        <w:numPr>
          <w:ilvl w:val="0"/>
          <w:numId w:val="1"/>
        </w:numPr>
        <w:spacing w:line="360" w:lineRule="auto"/>
        <w:ind w:firstLineChars="0"/>
        <w:rPr>
          <w:rFonts w:ascii="楷体_GB2312" w:hAnsi="Calibri" w:eastAsia="楷体_GB2312" w:cs="宋体"/>
          <w:b/>
          <w:bCs/>
          <w:color w:val="000000"/>
          <w:kern w:val="0"/>
          <w:sz w:val="24"/>
          <w:szCs w:val="24"/>
        </w:rPr>
      </w:pPr>
      <w:r>
        <w:rPr>
          <w:rFonts w:hint="eastAsia" w:ascii="楷体_GB2312" w:hAnsi="Calibri" w:eastAsia="楷体_GB2312" w:cs="宋体"/>
          <w:b/>
          <w:bCs/>
          <w:color w:val="000000"/>
          <w:kern w:val="0"/>
          <w:sz w:val="24"/>
          <w:szCs w:val="24"/>
        </w:rPr>
        <w:t>考试目的</w:t>
      </w:r>
    </w:p>
    <w:p w14:paraId="69C4DD12">
      <w:pPr>
        <w:widowControl/>
        <w:spacing w:line="372" w:lineRule="auto"/>
        <w:ind w:firstLine="480" w:firstLineChars="200"/>
        <w:rPr>
          <w:rFonts w:ascii="楷体_GB2312" w:hAnsi="Calibri" w:eastAsia="楷体_GB2312" w:cs="宋体"/>
          <w:color w:val="000000"/>
          <w:kern w:val="0"/>
          <w:sz w:val="24"/>
          <w:szCs w:val="24"/>
        </w:rPr>
      </w:pPr>
      <w:r>
        <w:rPr>
          <w:rFonts w:hint="eastAsia" w:ascii="楷体_GB2312" w:hAnsi="Calibri" w:eastAsia="楷体_GB2312" w:cs="宋体"/>
          <w:color w:val="000000"/>
          <w:kern w:val="0"/>
          <w:sz w:val="24"/>
          <w:szCs w:val="24"/>
        </w:rPr>
        <w:t>《基础英语》是我校英语语言文学和外国语言学与应用语言学三年制硕士生入学必考的专业基础课之一。该门考试的目的是检查考生是否掌握必要的英语语言技能，能从事英语科研及撰写研究论文。合格考生应具备良好的跨文化交际知识和英汉双语应用能力。</w:t>
      </w:r>
    </w:p>
    <w:p w14:paraId="10375E00">
      <w:pPr>
        <w:widowControl/>
        <w:spacing w:line="372" w:lineRule="auto"/>
        <w:rPr>
          <w:rFonts w:ascii="楷体_GB2312" w:hAnsi="宋体" w:eastAsia="楷体_GB2312" w:cs="宋体"/>
          <w:b/>
          <w:color w:val="5F7084"/>
          <w:kern w:val="0"/>
          <w:sz w:val="24"/>
        </w:rPr>
      </w:pPr>
      <w:r>
        <w:rPr>
          <w:rFonts w:hint="eastAsia" w:ascii="楷体_GB2312" w:hAnsi="Calibri" w:eastAsia="楷体_GB2312" w:cs="宋体"/>
          <w:b/>
          <w:color w:val="000000"/>
          <w:kern w:val="0"/>
          <w:sz w:val="24"/>
        </w:rPr>
        <w:t>二、考试性质与范围</w:t>
      </w:r>
    </w:p>
    <w:p w14:paraId="4E3FDE3D">
      <w:pPr>
        <w:widowControl/>
        <w:spacing w:line="372" w:lineRule="auto"/>
        <w:ind w:firstLine="480" w:firstLineChars="200"/>
        <w:rPr>
          <w:rFonts w:ascii="楷体_GB2312" w:hAnsi="宋体" w:eastAsia="楷体_GB2312" w:cs="宋体"/>
          <w:color w:val="5F7084"/>
          <w:kern w:val="0"/>
          <w:sz w:val="24"/>
        </w:rPr>
      </w:pPr>
      <w:r>
        <w:rPr>
          <w:rFonts w:hint="eastAsia" w:ascii="楷体_GB2312" w:hAnsi="Calibri" w:eastAsia="楷体_GB2312" w:cs="宋体"/>
          <w:color w:val="000000"/>
          <w:kern w:val="0"/>
          <w:sz w:val="24"/>
        </w:rPr>
        <w:t>本考试是一种测试应试者单项和综合语言能力的尺度参照性水平考试。考试范围主要为英语语言文学及英语应用语言学的</w:t>
      </w:r>
      <w:r>
        <w:rPr>
          <w:rFonts w:hint="eastAsia" w:ascii="楷体_GB2312" w:hAnsi="Calibri" w:eastAsia="楷体_GB2312" w:cs="宋体"/>
          <w:color w:val="000000"/>
          <w:kern w:val="0"/>
          <w:sz w:val="24"/>
          <w:lang w:val="en-US" w:eastAsia="zh-CN"/>
        </w:rPr>
        <w:t>考</w:t>
      </w:r>
      <w:r>
        <w:rPr>
          <w:rFonts w:hint="eastAsia" w:ascii="楷体_GB2312" w:hAnsi="Calibri" w:eastAsia="楷体_GB2312" w:cs="宋体"/>
          <w:color w:val="000000"/>
          <w:kern w:val="0"/>
          <w:sz w:val="24"/>
        </w:rPr>
        <w:t>生应具备的英语语法知识、必备的英语词汇、英汉翻译能力，以及英语阅读与写作等方面的技能。</w:t>
      </w:r>
    </w:p>
    <w:p w14:paraId="458BBE85">
      <w:pPr>
        <w:pStyle w:val="6"/>
        <w:spacing w:line="360" w:lineRule="auto"/>
        <w:ind w:firstLine="0" w:firstLineChars="0"/>
        <w:rPr>
          <w:rFonts w:ascii="楷体_GB2312" w:hAnsi="Calibri" w:eastAsia="楷体_GB2312" w:cs="宋体"/>
          <w:b/>
          <w:bCs/>
          <w:color w:val="000000"/>
          <w:kern w:val="0"/>
          <w:sz w:val="24"/>
          <w:szCs w:val="24"/>
        </w:rPr>
      </w:pPr>
      <w:r>
        <w:rPr>
          <w:rFonts w:hint="eastAsia" w:ascii="楷体_GB2312" w:hAnsi="Calibri" w:eastAsia="楷体_GB2312" w:cs="宋体"/>
          <w:b/>
          <w:bCs/>
          <w:color w:val="000000"/>
          <w:kern w:val="0"/>
          <w:sz w:val="24"/>
          <w:szCs w:val="24"/>
        </w:rPr>
        <w:t>三、考试基本要求</w:t>
      </w:r>
    </w:p>
    <w:p w14:paraId="14AA0DD6">
      <w:pPr>
        <w:widowControl/>
        <w:spacing w:line="372" w:lineRule="auto"/>
        <w:ind w:left="470" w:hanging="470" w:hangingChars="196"/>
        <w:rPr>
          <w:rFonts w:ascii="楷体_GB2312" w:hAnsi="宋体" w:eastAsia="楷体_GB2312" w:cs="宋体"/>
          <w:color w:val="5F7084"/>
          <w:kern w:val="0"/>
          <w:sz w:val="24"/>
        </w:rPr>
      </w:pPr>
      <w:r>
        <w:rPr>
          <w:rFonts w:hint="eastAsia" w:ascii="楷体_GB2312" w:hAnsi="宋体" w:eastAsia="楷体_GB2312" w:cs="宋体"/>
          <w:color w:val="000000"/>
          <w:kern w:val="0"/>
          <w:sz w:val="24"/>
        </w:rPr>
        <w:t xml:space="preserve"> </w:t>
      </w:r>
      <w:r>
        <w:rPr>
          <w:rFonts w:hint="eastAsia" w:ascii="楷体_GB2312" w:hAnsi="宋体" w:eastAsia="楷体_GB2312" w:cs="宋体"/>
          <w:color w:val="000000"/>
          <w:kern w:val="0"/>
          <w:sz w:val="24"/>
          <w:lang w:val="en-US" w:eastAsia="zh-CN"/>
        </w:rPr>
        <w:t xml:space="preserve">   </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具有良好的英语基本功，认知词汇量在</w:t>
      </w:r>
      <w:r>
        <w:rPr>
          <w:rFonts w:hint="eastAsia" w:ascii="楷体_GB2312" w:hAnsi="宋体" w:eastAsia="楷体_GB2312" w:cs="宋体"/>
          <w:color w:val="000000"/>
          <w:kern w:val="0"/>
          <w:sz w:val="24"/>
        </w:rPr>
        <w:t>10</w:t>
      </w:r>
      <w:r>
        <w:rPr>
          <w:rFonts w:hint="eastAsia" w:ascii="楷体_GB2312" w:hAnsi="Calibri" w:eastAsia="楷体_GB2312" w:cs="宋体"/>
          <w:color w:val="000000"/>
          <w:kern w:val="0"/>
          <w:sz w:val="24"/>
        </w:rPr>
        <w:t>,</w:t>
      </w:r>
      <w:r>
        <w:rPr>
          <w:rFonts w:hint="eastAsia" w:ascii="楷体_GB2312" w:hAnsi="宋体" w:eastAsia="楷体_GB2312" w:cs="宋体"/>
          <w:color w:val="000000"/>
          <w:kern w:val="0"/>
          <w:sz w:val="24"/>
        </w:rPr>
        <w:t>000</w:t>
      </w:r>
      <w:r>
        <w:rPr>
          <w:rFonts w:hint="eastAsia" w:ascii="楷体_GB2312" w:hAnsi="Calibri" w:eastAsia="楷体_GB2312" w:cs="宋体"/>
          <w:color w:val="000000"/>
          <w:kern w:val="0"/>
          <w:sz w:val="24"/>
        </w:rPr>
        <w:t>以上，掌握</w:t>
      </w:r>
      <w:r>
        <w:rPr>
          <w:rFonts w:hint="eastAsia" w:ascii="楷体_GB2312" w:hAnsi="宋体" w:eastAsia="楷体_GB2312" w:cs="宋体"/>
          <w:color w:val="000000"/>
          <w:kern w:val="0"/>
          <w:sz w:val="24"/>
        </w:rPr>
        <w:t>6000</w:t>
      </w:r>
      <w:r>
        <w:rPr>
          <w:rFonts w:hint="eastAsia" w:ascii="楷体_GB2312" w:hAnsi="Calibri" w:eastAsia="楷体_GB2312" w:cs="宋体"/>
          <w:color w:val="000000"/>
          <w:kern w:val="0"/>
          <w:sz w:val="24"/>
        </w:rPr>
        <w:t>个以上的积极词汇，能正确而熟练地运用常用词汇及其常用搭配。</w:t>
      </w:r>
    </w:p>
    <w:p w14:paraId="263ABE90">
      <w:pPr>
        <w:widowControl/>
        <w:spacing w:line="372" w:lineRule="auto"/>
        <w:ind w:firstLine="480" w:firstLineChars="200"/>
        <w:rPr>
          <w:rFonts w:ascii="楷体_GB2312" w:hAnsi="宋体" w:eastAsia="楷体_GB2312" w:cs="宋体"/>
          <w:color w:val="5F7084"/>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能熟练掌握正确的英语语法、结构、修辞等语言规范知识。</w:t>
      </w:r>
    </w:p>
    <w:p w14:paraId="46CF599B">
      <w:pPr>
        <w:widowControl/>
        <w:spacing w:line="372" w:lineRule="auto"/>
        <w:ind w:firstLine="480" w:firstLineChars="200"/>
        <w:rPr>
          <w:rFonts w:ascii="楷体_GB2312" w:hAnsi="宋体" w:eastAsia="楷体_GB2312" w:cs="宋体"/>
          <w:color w:val="5F7084"/>
          <w:kern w:val="0"/>
          <w:sz w:val="24"/>
        </w:rPr>
      </w:pPr>
      <w:r>
        <w:rPr>
          <w:rFonts w:hint="eastAsia" w:ascii="楷体_GB2312" w:hAnsi="宋体" w:eastAsia="楷体_GB2312" w:cs="宋体"/>
          <w:color w:val="000000"/>
          <w:kern w:val="0"/>
          <w:sz w:val="24"/>
        </w:rPr>
        <w:t>3</w:t>
      </w:r>
      <w:r>
        <w:rPr>
          <w:rFonts w:hint="eastAsia" w:ascii="楷体_GB2312" w:hAnsi="宋体" w:eastAsia="楷体_GB2312" w:cs="宋体"/>
          <w:color w:val="000000"/>
          <w:kern w:val="0"/>
          <w:sz w:val="24"/>
          <w:lang w:val="en-US" w:eastAsia="zh-CN"/>
        </w:rPr>
        <w:t>.</w:t>
      </w:r>
      <w:r>
        <w:rPr>
          <w:rFonts w:hint="eastAsia" w:ascii="楷体_GB2312" w:hAnsi="Calibri" w:eastAsia="楷体_GB2312" w:cs="宋体"/>
          <w:color w:val="000000"/>
          <w:kern w:val="0"/>
          <w:sz w:val="24"/>
        </w:rPr>
        <w:t>具有较强的阅读理解能力和英语写作能力。</w:t>
      </w:r>
    </w:p>
    <w:p w14:paraId="6E0B2FAA">
      <w:pPr>
        <w:pStyle w:val="6"/>
        <w:spacing w:line="360" w:lineRule="auto"/>
        <w:ind w:firstLine="0" w:firstLineChars="0"/>
        <w:rPr>
          <w:rFonts w:ascii="楷体_GB2312" w:hAnsi="Calibri" w:eastAsia="楷体_GB2312" w:cs="宋体"/>
          <w:b/>
          <w:bCs/>
          <w:color w:val="000000"/>
          <w:kern w:val="0"/>
          <w:sz w:val="24"/>
          <w:szCs w:val="24"/>
        </w:rPr>
      </w:pPr>
      <w:r>
        <w:rPr>
          <w:rFonts w:hint="eastAsia" w:ascii="楷体_GB2312" w:hAnsi="Calibri" w:eastAsia="楷体_GB2312" w:cs="宋体"/>
          <w:b/>
          <w:bCs/>
          <w:color w:val="000000"/>
          <w:kern w:val="0"/>
          <w:sz w:val="24"/>
          <w:szCs w:val="24"/>
        </w:rPr>
        <w:t>四、考试形式</w:t>
      </w:r>
    </w:p>
    <w:p w14:paraId="2236A8E7">
      <w:pPr>
        <w:pStyle w:val="6"/>
        <w:spacing w:line="360" w:lineRule="auto"/>
        <w:ind w:firstLine="480"/>
        <w:rPr>
          <w:rFonts w:ascii="楷体_GB2312" w:hAnsi="Calibri" w:eastAsia="楷体_GB2312" w:cs="宋体"/>
          <w:b/>
          <w:bCs/>
          <w:color w:val="000000"/>
          <w:kern w:val="0"/>
          <w:sz w:val="24"/>
          <w:szCs w:val="24"/>
        </w:rPr>
      </w:pPr>
      <w:r>
        <w:rPr>
          <w:rFonts w:hint="eastAsia" w:ascii="楷体_GB2312" w:hAnsi="Calibri" w:eastAsia="楷体_GB2312" w:cs="宋体"/>
          <w:color w:val="000000"/>
          <w:kern w:val="0"/>
          <w:sz w:val="24"/>
        </w:rPr>
        <w:t>本考试采取客观试题与主观试题相结合，单项技能测试与综合技能测试相结合的方法。各项试题的分布情况见“</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lang w:val="en-US" w:eastAsia="zh-CN"/>
        </w:rPr>
        <w:t>基础英语》</w:t>
      </w:r>
      <w:r>
        <w:rPr>
          <w:rFonts w:hint="eastAsia" w:ascii="楷体_GB2312" w:hAnsi="Calibri" w:eastAsia="楷体_GB2312" w:cs="宋体"/>
          <w:color w:val="000000"/>
          <w:kern w:val="0"/>
          <w:sz w:val="24"/>
        </w:rPr>
        <w:t>考试内容一览表”。</w:t>
      </w:r>
    </w:p>
    <w:p w14:paraId="179EB659">
      <w:pPr>
        <w:pStyle w:val="6"/>
        <w:spacing w:line="360" w:lineRule="auto"/>
        <w:ind w:firstLine="0" w:firstLineChars="0"/>
        <w:rPr>
          <w:rFonts w:ascii="楷体_GB2312" w:hAnsi="Calibri" w:eastAsia="楷体_GB2312" w:cs="宋体"/>
          <w:b/>
          <w:bCs/>
          <w:color w:val="000000"/>
          <w:kern w:val="0"/>
          <w:sz w:val="24"/>
          <w:szCs w:val="24"/>
        </w:rPr>
      </w:pPr>
      <w:r>
        <w:rPr>
          <w:rFonts w:hint="eastAsia" w:ascii="楷体_GB2312" w:hAnsi="Calibri" w:eastAsia="楷体_GB2312" w:cs="宋体"/>
          <w:b/>
          <w:bCs/>
          <w:color w:val="000000"/>
          <w:kern w:val="0"/>
          <w:sz w:val="24"/>
          <w:szCs w:val="24"/>
        </w:rPr>
        <w:t>五、考试内容</w:t>
      </w:r>
    </w:p>
    <w:p w14:paraId="16507959">
      <w:pPr>
        <w:widowControl/>
        <w:spacing w:line="372" w:lineRule="auto"/>
        <w:ind w:firstLine="480" w:firstLineChars="200"/>
        <w:rPr>
          <w:rFonts w:ascii="楷体_GB2312" w:hAnsi="宋体" w:eastAsia="楷体_GB2312" w:cs="宋体"/>
          <w:color w:val="5F7084"/>
          <w:kern w:val="0"/>
          <w:sz w:val="24"/>
        </w:rPr>
      </w:pPr>
      <w:r>
        <w:rPr>
          <w:rFonts w:hint="eastAsia" w:ascii="楷体_GB2312" w:hAnsi="Calibri" w:eastAsia="楷体_GB2312" w:cs="宋体"/>
          <w:color w:val="000000"/>
          <w:kern w:val="0"/>
          <w:sz w:val="24"/>
        </w:rPr>
        <w:t>本考试包括：词汇语法、阅读理解、英汉翻译、英语写作等。总分为</w:t>
      </w:r>
      <w:r>
        <w:rPr>
          <w:rFonts w:hint="eastAsia" w:ascii="楷体_GB2312" w:hAnsi="宋体" w:eastAsia="楷体_GB2312" w:cs="宋体"/>
          <w:color w:val="000000"/>
          <w:kern w:val="0"/>
          <w:sz w:val="24"/>
        </w:rPr>
        <w:t>150</w:t>
      </w:r>
      <w:r>
        <w:rPr>
          <w:rFonts w:hint="eastAsia" w:ascii="楷体_GB2312" w:hAnsi="Calibri" w:eastAsia="楷体_GB2312" w:cs="宋体"/>
          <w:color w:val="000000"/>
          <w:kern w:val="0"/>
          <w:sz w:val="24"/>
        </w:rPr>
        <w:t>分。</w:t>
      </w:r>
    </w:p>
    <w:p w14:paraId="3C67493B">
      <w:pPr>
        <w:widowControl/>
        <w:spacing w:line="372" w:lineRule="auto"/>
        <w:ind w:firstLine="482" w:firstLineChars="200"/>
        <w:rPr>
          <w:rFonts w:ascii="楷体_GB2312" w:hAnsi="Calibri" w:eastAsia="楷体_GB2312" w:cs="宋体"/>
          <w:b/>
          <w:color w:val="000000"/>
          <w:kern w:val="0"/>
          <w:sz w:val="24"/>
        </w:rPr>
      </w:pPr>
      <w:r>
        <w:rPr>
          <w:rFonts w:hint="eastAsia" w:ascii="楷体_GB2312" w:hAnsi="Calibri" w:eastAsia="楷体_GB2312" w:cs="宋体"/>
          <w:b/>
          <w:color w:val="000000"/>
          <w:kern w:val="0"/>
          <w:sz w:val="24"/>
        </w:rPr>
        <w:t>1.词汇语法</w:t>
      </w:r>
    </w:p>
    <w:p w14:paraId="303359A9">
      <w:pPr>
        <w:widowControl/>
        <w:spacing w:line="372" w:lineRule="auto"/>
        <w:ind w:left="599" w:leftChars="228" w:hanging="120" w:hangingChars="50"/>
        <w:rPr>
          <w:rFonts w:ascii="楷体_GB2312" w:hAnsi="Calibri" w:eastAsia="楷体_GB2312" w:cs="宋体"/>
          <w:color w:val="000000"/>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w:t>
      </w: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）词汇量要求：考生的认知词汇量应在</w:t>
      </w:r>
      <w:r>
        <w:rPr>
          <w:rFonts w:hint="eastAsia" w:ascii="楷体_GB2312" w:hAnsi="宋体" w:eastAsia="楷体_GB2312" w:cs="宋体"/>
          <w:color w:val="000000"/>
          <w:kern w:val="0"/>
          <w:sz w:val="24"/>
        </w:rPr>
        <w:t>10,000</w:t>
      </w:r>
      <w:r>
        <w:rPr>
          <w:rFonts w:hint="eastAsia" w:ascii="楷体_GB2312" w:hAnsi="Calibri" w:eastAsia="楷体_GB2312" w:cs="宋体"/>
          <w:color w:val="000000"/>
          <w:kern w:val="0"/>
          <w:sz w:val="24"/>
        </w:rPr>
        <w:t>以上，其中积极词汇量为</w:t>
      </w:r>
      <w:r>
        <w:rPr>
          <w:rFonts w:hint="eastAsia" w:ascii="楷体_GB2312" w:hAnsi="宋体" w:eastAsia="楷体_GB2312" w:cs="宋体"/>
          <w:color w:val="000000"/>
          <w:kern w:val="0"/>
          <w:sz w:val="24"/>
          <w:lang w:val="en-US" w:eastAsia="zh-CN"/>
        </w:rPr>
        <w:t>6</w:t>
      </w:r>
      <w:r>
        <w:rPr>
          <w:rFonts w:hint="eastAsia" w:ascii="楷体_GB2312" w:hAnsi="宋体" w:eastAsia="楷体_GB2312" w:cs="宋体"/>
          <w:color w:val="000000"/>
          <w:kern w:val="0"/>
          <w:sz w:val="24"/>
        </w:rPr>
        <w:t>,000</w:t>
      </w:r>
      <w:r>
        <w:rPr>
          <w:rFonts w:hint="eastAsia" w:ascii="楷体_GB2312" w:hAnsi="宋体" w:eastAsia="楷体_GB2312" w:cs="宋体"/>
          <w:color w:val="000000"/>
          <w:kern w:val="0"/>
          <w:sz w:val="24"/>
          <w:lang w:val="en-US" w:eastAsia="zh-CN"/>
        </w:rPr>
        <w:t>个</w:t>
      </w:r>
      <w:r>
        <w:rPr>
          <w:rFonts w:hint="eastAsia" w:ascii="楷体_GB2312" w:hAnsi="Calibri" w:eastAsia="楷体_GB2312" w:cs="宋体"/>
          <w:color w:val="000000"/>
          <w:kern w:val="0"/>
          <w:sz w:val="24"/>
        </w:rPr>
        <w:t>以上，能正确而熟练地运用常用词汇及其常用搭配。</w:t>
      </w:r>
      <w:r>
        <w:rPr>
          <w:rFonts w:hint="eastAsia" w:ascii="楷体_GB2312" w:hAnsi="Calibri" w:eastAsia="楷体_GB2312" w:cs="宋体"/>
          <w:color w:val="000000"/>
          <w:kern w:val="0"/>
          <w:sz w:val="24"/>
          <w:lang w:val="en-US" w:eastAsia="zh-CN"/>
        </w:rPr>
        <w:t xml:space="preserve"> </w:t>
      </w: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）语法要求：考生能正确运用英语语法、结构、修辞等语言规范知识。</w:t>
      </w:r>
    </w:p>
    <w:p w14:paraId="392218ED">
      <w:pPr>
        <w:widowControl/>
        <w:spacing w:line="372" w:lineRule="auto"/>
        <w:ind w:left="599" w:leftChars="228" w:hanging="120" w:hangingChars="50"/>
        <w:rPr>
          <w:rFonts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题型：多项选择</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rPr>
        <w:t>选词填空、</w:t>
      </w:r>
      <w:r>
        <w:rPr>
          <w:rFonts w:hint="eastAsia" w:ascii="楷体_GB2312" w:hAnsi="Calibri" w:eastAsia="楷体_GB2312" w:cs="宋体"/>
          <w:color w:val="000000"/>
          <w:kern w:val="0"/>
          <w:sz w:val="24"/>
          <w:lang w:val="en-US" w:eastAsia="zh-CN"/>
        </w:rPr>
        <w:t>短文填空或</w:t>
      </w:r>
      <w:r>
        <w:rPr>
          <w:rFonts w:hint="eastAsia" w:ascii="楷体_GB2312" w:hAnsi="Calibri" w:eastAsia="楷体_GB2312" w:cs="宋体"/>
          <w:color w:val="000000"/>
          <w:kern w:val="0"/>
          <w:sz w:val="24"/>
        </w:rPr>
        <w:t>改错题</w:t>
      </w:r>
      <w:r>
        <w:rPr>
          <w:rFonts w:hint="eastAsia" w:ascii="楷体_GB2312" w:hAnsi="Calibri" w:eastAsia="楷体_GB2312" w:cs="宋体"/>
          <w:color w:val="000000"/>
          <w:kern w:val="0"/>
          <w:sz w:val="24"/>
          <w:lang w:val="en-US" w:eastAsia="zh-CN"/>
        </w:rPr>
        <w:t>几种题型任选</w:t>
      </w:r>
      <w:r>
        <w:rPr>
          <w:rFonts w:hint="eastAsia" w:ascii="楷体_GB2312" w:hAnsi="Calibri" w:eastAsia="楷体_GB2312" w:cs="宋体"/>
          <w:color w:val="000000"/>
          <w:kern w:val="0"/>
          <w:sz w:val="24"/>
        </w:rPr>
        <w:t>。</w:t>
      </w:r>
    </w:p>
    <w:p w14:paraId="18BDC00F">
      <w:pPr>
        <w:widowControl/>
        <w:spacing w:line="372" w:lineRule="auto"/>
        <w:ind w:firstLine="482" w:firstLineChars="200"/>
        <w:rPr>
          <w:rFonts w:ascii="楷体_GB2312" w:hAnsi="Calibri" w:eastAsia="楷体_GB2312" w:cs="宋体"/>
          <w:b/>
          <w:color w:val="000000"/>
          <w:kern w:val="0"/>
          <w:sz w:val="24"/>
        </w:rPr>
      </w:pPr>
      <w:r>
        <w:rPr>
          <w:rFonts w:hint="eastAsia" w:ascii="楷体_GB2312" w:hAnsi="Calibri" w:eastAsia="楷体_GB2312" w:cs="宋体"/>
          <w:b/>
          <w:color w:val="000000"/>
          <w:kern w:val="0"/>
          <w:sz w:val="24"/>
        </w:rPr>
        <w:t>2.阅读理解</w:t>
      </w:r>
    </w:p>
    <w:p w14:paraId="209703A5">
      <w:pPr>
        <w:widowControl/>
        <w:spacing w:line="360" w:lineRule="auto"/>
        <w:ind w:left="599" w:leftChars="228" w:hanging="120" w:hangingChars="50"/>
        <w:rPr>
          <w:rFonts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要求：能读懂常见外刊上的议论文、历史传记及文学作品等各种文体的文章，既能理解其主旨和大意，又能分辨出其中的事实与细节，并能理解其中的观点和隐含意义。</w:t>
      </w:r>
    </w:p>
    <w:p w14:paraId="5D388B51">
      <w:pPr>
        <w:widowControl/>
        <w:spacing w:line="360" w:lineRule="auto"/>
        <w:ind w:left="599" w:leftChars="228" w:hanging="120" w:hangingChars="50"/>
        <w:rPr>
          <w:rFonts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题型：多项选择（包括信息事实性阅读题和观点评判性阅读题）</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lang w:val="en-US" w:eastAsia="zh-CN"/>
        </w:rPr>
        <w:t>选词填空或简短回答问题</w:t>
      </w:r>
      <w:r>
        <w:rPr>
          <w:rFonts w:hint="eastAsia" w:ascii="楷体_GB2312" w:hAnsi="Calibri" w:eastAsia="楷体_GB2312" w:cs="宋体"/>
          <w:color w:val="000000"/>
          <w:kern w:val="0"/>
          <w:sz w:val="24"/>
        </w:rPr>
        <w:t>。</w:t>
      </w:r>
    </w:p>
    <w:p w14:paraId="6DE14C52">
      <w:pPr>
        <w:widowControl/>
        <w:spacing w:line="360" w:lineRule="auto"/>
        <w:ind w:firstLine="480" w:firstLineChars="200"/>
        <w:rPr>
          <w:rFonts w:ascii="楷体_GB2312" w:hAnsi="Calibri" w:eastAsia="楷体_GB2312" w:cs="宋体"/>
          <w:color w:val="000000"/>
          <w:kern w:val="0"/>
          <w:sz w:val="24"/>
        </w:rPr>
      </w:pPr>
      <w:r>
        <w:rPr>
          <w:rFonts w:hint="eastAsia" w:ascii="楷体_GB2312" w:hAnsi="Calibri" w:eastAsia="楷体_GB2312" w:cs="宋体"/>
          <w:color w:val="000000"/>
          <w:kern w:val="0"/>
          <w:sz w:val="24"/>
        </w:rPr>
        <w:t>本部分题材广泛，体裁多样，选材体现时代性、实用性；重点考查通过阅读获取信息和理解观点的能力；对阅读速度有一定要求。</w:t>
      </w:r>
    </w:p>
    <w:p w14:paraId="03C937B8">
      <w:pPr>
        <w:widowControl/>
        <w:numPr>
          <w:ilvl w:val="0"/>
          <w:numId w:val="0"/>
        </w:numPr>
        <w:spacing w:line="372" w:lineRule="auto"/>
        <w:ind w:firstLine="482" w:firstLineChars="200"/>
        <w:rPr>
          <w:rFonts w:ascii="楷体_GB2312" w:hAnsi="Calibri" w:eastAsia="楷体_GB2312" w:cs="宋体"/>
          <w:b/>
          <w:color w:val="000000"/>
          <w:kern w:val="0"/>
          <w:sz w:val="24"/>
        </w:rPr>
      </w:pPr>
      <w:r>
        <w:rPr>
          <w:rFonts w:hint="eastAsia" w:ascii="楷体_GB2312" w:hAnsi="Calibri" w:eastAsia="楷体_GB2312" w:cs="宋体"/>
          <w:b/>
          <w:color w:val="000000"/>
          <w:kern w:val="0"/>
          <w:sz w:val="24"/>
          <w:lang w:val="en-US" w:eastAsia="zh-CN"/>
        </w:rPr>
        <w:t>3.</w:t>
      </w:r>
      <w:r>
        <w:rPr>
          <w:rFonts w:hint="eastAsia" w:ascii="楷体_GB2312" w:hAnsi="Calibri" w:eastAsia="楷体_GB2312" w:cs="宋体"/>
          <w:b/>
          <w:color w:val="000000"/>
          <w:kern w:val="0"/>
          <w:sz w:val="24"/>
        </w:rPr>
        <w:t>英汉翻译</w:t>
      </w:r>
    </w:p>
    <w:p w14:paraId="5713015D">
      <w:pPr>
        <w:widowControl/>
        <w:spacing w:line="360" w:lineRule="auto"/>
        <w:ind w:left="599" w:leftChars="228" w:hanging="120" w:hangingChars="50"/>
        <w:rPr>
          <w:rFonts w:ascii="楷体_GB2312" w:hAnsi="宋体" w:eastAsia="楷体_GB2312" w:cs="宋体"/>
          <w:color w:val="000000"/>
          <w:kern w:val="0"/>
          <w:sz w:val="24"/>
        </w:rPr>
      </w:pPr>
      <w:r>
        <w:rPr>
          <w:rFonts w:hint="eastAsia" w:ascii="楷体_GB2312" w:hAnsi="宋体" w:eastAsia="楷体_GB2312" w:cs="宋体"/>
          <w:color w:val="000000"/>
          <w:kern w:val="0"/>
          <w:sz w:val="24"/>
        </w:rPr>
        <w:t>（1）要求：能将试卷给出的英语及汉语</w:t>
      </w:r>
      <w:r>
        <w:rPr>
          <w:rFonts w:hint="eastAsia" w:ascii="楷体_GB2312" w:hAnsi="宋体" w:eastAsia="楷体_GB2312" w:cs="宋体"/>
          <w:color w:val="000000"/>
          <w:kern w:val="0"/>
          <w:sz w:val="24"/>
          <w:lang w:val="en-US" w:eastAsia="zh-CN"/>
        </w:rPr>
        <w:t>原</w:t>
      </w:r>
      <w:r>
        <w:rPr>
          <w:rFonts w:hint="eastAsia" w:ascii="楷体_GB2312" w:hAnsi="宋体" w:eastAsia="楷体_GB2312" w:cs="宋体"/>
          <w:color w:val="000000"/>
          <w:kern w:val="0"/>
          <w:sz w:val="24"/>
        </w:rPr>
        <w:t>文</w:t>
      </w:r>
      <w:r>
        <w:rPr>
          <w:rFonts w:hint="eastAsia" w:ascii="楷体_GB2312" w:hAnsi="宋体" w:eastAsia="楷体_GB2312" w:cs="宋体"/>
          <w:color w:val="000000"/>
          <w:kern w:val="0"/>
          <w:sz w:val="24"/>
          <w:lang w:val="en-US" w:eastAsia="zh-CN"/>
        </w:rPr>
        <w:t>（或其中的长句）</w:t>
      </w:r>
      <w:r>
        <w:rPr>
          <w:rFonts w:hint="eastAsia" w:ascii="楷体_GB2312" w:hAnsi="宋体" w:eastAsia="楷体_GB2312" w:cs="宋体"/>
          <w:color w:val="000000"/>
          <w:kern w:val="0"/>
          <w:sz w:val="24"/>
        </w:rPr>
        <w:t>，翻译成相应的汉语及英文</w:t>
      </w:r>
      <w:r>
        <w:rPr>
          <w:rFonts w:hint="eastAsia" w:ascii="楷体_GB2312" w:hAnsi="宋体" w:eastAsia="楷体_GB2312" w:cs="宋体"/>
          <w:color w:val="000000"/>
          <w:kern w:val="0"/>
          <w:sz w:val="24"/>
          <w:lang w:val="en-US" w:eastAsia="zh-CN"/>
        </w:rPr>
        <w:t>文章（或句子）</w:t>
      </w:r>
      <w:r>
        <w:rPr>
          <w:rFonts w:hint="eastAsia" w:ascii="楷体_GB2312" w:hAnsi="宋体" w:eastAsia="楷体_GB2312" w:cs="宋体"/>
          <w:color w:val="000000"/>
          <w:kern w:val="0"/>
          <w:sz w:val="24"/>
        </w:rPr>
        <w:t>，译文必须符合</w:t>
      </w:r>
      <w:r>
        <w:rPr>
          <w:rFonts w:hint="eastAsia" w:ascii="楷体_GB2312" w:hAnsi="宋体" w:eastAsia="楷体_GB2312" w:cs="宋体"/>
          <w:color w:val="000000"/>
          <w:kern w:val="0"/>
          <w:sz w:val="24"/>
          <w:lang w:val="en-US" w:eastAsia="zh-CN"/>
        </w:rPr>
        <w:t>原意，</w:t>
      </w:r>
      <w:r>
        <w:rPr>
          <w:rFonts w:hint="eastAsia" w:ascii="楷体_GB2312" w:hAnsi="宋体" w:eastAsia="楷体_GB2312" w:cs="宋体"/>
          <w:color w:val="000000"/>
          <w:kern w:val="0"/>
          <w:sz w:val="24"/>
        </w:rPr>
        <w:t>忠实通顺。</w:t>
      </w:r>
    </w:p>
    <w:p w14:paraId="1FACC2A0">
      <w:pPr>
        <w:widowControl/>
        <w:spacing w:line="360" w:lineRule="auto"/>
        <w:ind w:left="599" w:leftChars="228" w:hanging="120" w:hangingChars="50"/>
        <w:rPr>
          <w:rFonts w:ascii="楷体_GB2312" w:hAnsi="宋体" w:eastAsia="楷体_GB2312" w:cs="宋体"/>
          <w:color w:val="000000"/>
          <w:kern w:val="0"/>
          <w:sz w:val="24"/>
        </w:rPr>
      </w:pPr>
      <w:r>
        <w:rPr>
          <w:rFonts w:hint="eastAsia" w:ascii="楷体_GB2312" w:hAnsi="宋体" w:eastAsia="楷体_GB2312" w:cs="宋体"/>
          <w:color w:val="000000"/>
          <w:kern w:val="0"/>
          <w:sz w:val="24"/>
        </w:rPr>
        <w:t>（2）题型：英译汉及汉译英各一篇。</w:t>
      </w:r>
    </w:p>
    <w:p w14:paraId="4D0D17B4">
      <w:pPr>
        <w:widowControl/>
        <w:spacing w:line="360" w:lineRule="auto"/>
        <w:ind w:left="600"/>
        <w:rPr>
          <w:rFonts w:ascii="楷体_GB2312" w:hAnsi="宋体" w:eastAsia="楷体_GB2312" w:cs="宋体"/>
          <w:color w:val="000000"/>
          <w:kern w:val="0"/>
          <w:sz w:val="24"/>
        </w:rPr>
      </w:pPr>
      <w:r>
        <w:rPr>
          <w:rFonts w:hint="eastAsia" w:ascii="楷体_GB2312" w:hAnsi="宋体" w:eastAsia="楷体_GB2312" w:cs="宋体"/>
          <w:color w:val="000000"/>
          <w:kern w:val="0"/>
          <w:sz w:val="24"/>
        </w:rPr>
        <w:t>本部分题材广泛，选材体现时代性、文学性；重点考察学生</w:t>
      </w:r>
      <w:r>
        <w:rPr>
          <w:rFonts w:hint="eastAsia" w:ascii="楷体" w:hAnsi="楷体" w:eastAsia="楷体" w:cs="楷体"/>
          <w:sz w:val="24"/>
          <w:szCs w:val="24"/>
        </w:rPr>
        <w:t>翻译理论结合实践的能力；对翻译过程的正确把握（如理解、表达及校核）；对忠实、通顺翻译原则及翻译技巧的把握及运用能力。</w:t>
      </w:r>
    </w:p>
    <w:p w14:paraId="1A79D5A6">
      <w:pPr>
        <w:widowControl/>
        <w:spacing w:line="372" w:lineRule="auto"/>
        <w:ind w:firstLine="482" w:firstLineChars="200"/>
        <w:rPr>
          <w:rFonts w:ascii="楷体_GB2312" w:hAnsi="Calibri" w:eastAsia="楷体_GB2312" w:cs="宋体"/>
          <w:b/>
          <w:color w:val="000000"/>
          <w:kern w:val="0"/>
          <w:sz w:val="24"/>
        </w:rPr>
      </w:pPr>
      <w:r>
        <w:rPr>
          <w:rFonts w:hint="eastAsia" w:ascii="楷体_GB2312" w:hAnsi="Calibri" w:eastAsia="楷体_GB2312" w:cs="宋体"/>
          <w:b/>
          <w:color w:val="000000"/>
          <w:kern w:val="0"/>
          <w:sz w:val="24"/>
        </w:rPr>
        <w:t>4.英语写作</w:t>
      </w:r>
    </w:p>
    <w:p w14:paraId="3555637E">
      <w:pPr>
        <w:widowControl/>
        <w:spacing w:line="360" w:lineRule="auto"/>
        <w:ind w:left="599" w:leftChars="228" w:hanging="120" w:hangingChars="50"/>
        <w:rPr>
          <w:rFonts w:ascii="楷体_GB2312" w:hAnsi="宋体" w:eastAsia="楷体_GB2312" w:cs="宋体"/>
          <w:color w:val="5F7084"/>
          <w:kern w:val="0"/>
          <w:sz w:val="24"/>
        </w:rPr>
      </w:pPr>
      <w:r>
        <w:rPr>
          <w:rFonts w:hint="eastAsia" w:ascii="楷体_GB2312" w:hAnsi="宋体" w:eastAsia="楷体_GB2312" w:cs="宋体"/>
          <w:color w:val="000000"/>
          <w:kern w:val="0"/>
          <w:sz w:val="24"/>
        </w:rPr>
        <w:t>（1）</w:t>
      </w:r>
      <w:r>
        <w:rPr>
          <w:rFonts w:hint="eastAsia" w:ascii="楷体_GB2312" w:hAnsi="Calibri" w:eastAsia="楷体_GB2312" w:cs="宋体"/>
          <w:color w:val="000000"/>
          <w:kern w:val="0"/>
          <w:sz w:val="24"/>
        </w:rPr>
        <w:t>要求：考生能根据所给题目及要求撰写一篇</w:t>
      </w:r>
      <w:r>
        <w:rPr>
          <w:rFonts w:hint="eastAsia" w:ascii="楷体_GB2312" w:hAnsi="宋体" w:eastAsia="楷体_GB2312" w:cs="宋体"/>
          <w:color w:val="000000"/>
          <w:kern w:val="0"/>
          <w:sz w:val="24"/>
        </w:rPr>
        <w:t>300</w:t>
      </w:r>
      <w:r>
        <w:rPr>
          <w:rFonts w:hint="eastAsia" w:ascii="楷体_GB2312" w:hAnsi="Calibri" w:eastAsia="楷体_GB2312" w:cs="宋体"/>
          <w:color w:val="000000"/>
          <w:kern w:val="0"/>
          <w:sz w:val="24"/>
        </w:rPr>
        <w:t>词左右的记叙文、说明文或议论文。该作文要求语言通顺，用词得体，结构合理，文体恰当。</w:t>
      </w:r>
    </w:p>
    <w:p w14:paraId="7FDBF03C">
      <w:pPr>
        <w:widowControl/>
        <w:spacing w:line="360" w:lineRule="auto"/>
        <w:ind w:firstLine="480" w:firstLineChars="200"/>
        <w:rPr>
          <w:rFonts w:ascii="楷体_GB2312" w:hAnsi="Calibri" w:eastAsia="楷体_GB2312" w:cs="宋体"/>
          <w:color w:val="000000"/>
          <w:kern w:val="0"/>
          <w:sz w:val="24"/>
        </w:rPr>
      </w:pPr>
      <w:r>
        <w:rPr>
          <w:rFonts w:hint="eastAsia" w:ascii="楷体_GB2312" w:hAnsi="宋体" w:eastAsia="楷体_GB2312" w:cs="宋体"/>
          <w:color w:val="000000"/>
          <w:kern w:val="0"/>
          <w:sz w:val="24"/>
        </w:rPr>
        <w:t>（2）</w:t>
      </w:r>
      <w:r>
        <w:rPr>
          <w:rFonts w:hint="eastAsia" w:ascii="楷体_GB2312" w:hAnsi="Calibri" w:eastAsia="楷体_GB2312" w:cs="宋体"/>
          <w:color w:val="000000"/>
          <w:kern w:val="0"/>
          <w:sz w:val="24"/>
        </w:rPr>
        <w:t>题型：命题作文。</w:t>
      </w:r>
    </w:p>
    <w:p w14:paraId="3DD74AE6">
      <w:pPr>
        <w:widowControl/>
        <w:spacing w:line="360" w:lineRule="auto"/>
        <w:ind w:firstLine="480" w:firstLineChars="200"/>
        <w:rPr>
          <w:rFonts w:ascii="楷体_GB2312" w:hAnsi="Calibri" w:eastAsia="楷体" w:cs="宋体"/>
          <w:color w:val="000000"/>
          <w:kern w:val="0"/>
          <w:sz w:val="24"/>
        </w:rPr>
      </w:pPr>
      <w:r>
        <w:rPr>
          <w:rFonts w:hint="eastAsia" w:ascii="楷体" w:hAnsi="楷体" w:eastAsia="楷体" w:cs="楷体"/>
          <w:sz w:val="24"/>
          <w:szCs w:val="24"/>
        </w:rPr>
        <w:t>本部分考察学生是否具有坚实的英语写作能力，能否恰当地选词用</w:t>
      </w:r>
      <w:r>
        <w:rPr>
          <w:rFonts w:hint="eastAsia" w:ascii="楷体" w:hAnsi="楷体" w:eastAsia="楷体" w:cs="楷体"/>
          <w:sz w:val="24"/>
          <w:szCs w:val="24"/>
          <w:lang w:val="en-US" w:eastAsia="zh-CN"/>
        </w:rPr>
        <w:t>词</w:t>
      </w:r>
      <w:r>
        <w:rPr>
          <w:rFonts w:hint="eastAsia" w:ascii="楷体" w:hAnsi="楷体" w:eastAsia="楷体" w:cs="楷体"/>
          <w:sz w:val="24"/>
          <w:szCs w:val="24"/>
        </w:rPr>
        <w:t>，组词成句、组句成段、组段成篇，准确运用英语表达自己的思想，有较好的文体意识。</w:t>
      </w:r>
    </w:p>
    <w:p w14:paraId="37B3D016">
      <w:pPr>
        <w:widowControl/>
        <w:spacing w:line="360" w:lineRule="auto"/>
        <w:jc w:val="center"/>
        <w:rPr>
          <w:rFonts w:ascii="楷体_GB2312" w:hAnsi="Calibri" w:eastAsia="楷体_GB2312" w:cs="宋体"/>
          <w:color w:val="000000"/>
          <w:kern w:val="0"/>
          <w:sz w:val="24"/>
        </w:rPr>
      </w:pPr>
      <w:r>
        <w:rPr>
          <w:rFonts w:hint="eastAsia" w:ascii="楷体_GB2312" w:hAnsi="Calibri" w:eastAsia="楷体_GB2312" w:cs="宋体"/>
          <w:b/>
          <w:color w:val="000000"/>
          <w:kern w:val="0"/>
          <w:sz w:val="24"/>
        </w:rPr>
        <w:t>《基础英语》考试内容一览表</w:t>
      </w:r>
    </w:p>
    <w:tbl>
      <w:tblPr>
        <w:tblStyle w:val="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260"/>
        <w:gridCol w:w="3781"/>
        <w:gridCol w:w="1082"/>
        <w:gridCol w:w="1754"/>
      </w:tblGrid>
      <w:tr w14:paraId="136E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Borders>
              <w:top w:val="single" w:color="auto" w:sz="4" w:space="0"/>
              <w:left w:val="single" w:color="auto" w:sz="4" w:space="0"/>
              <w:bottom w:val="single" w:color="auto" w:sz="4" w:space="0"/>
              <w:right w:val="single" w:color="auto" w:sz="4" w:space="0"/>
            </w:tcBorders>
            <w:vAlign w:val="center"/>
          </w:tcPr>
          <w:p w14:paraId="4D7512B4">
            <w:pPr>
              <w:widowControl/>
              <w:spacing w:line="360" w:lineRule="auto"/>
              <w:jc w:val="center"/>
              <w:rPr>
                <w:rFonts w:ascii="楷体_GB2312" w:hAnsi="宋体" w:eastAsia="楷体_GB2312" w:cs="宋体"/>
                <w:b/>
                <w:kern w:val="0"/>
                <w:sz w:val="24"/>
              </w:rPr>
            </w:pPr>
            <w:r>
              <w:rPr>
                <w:rFonts w:hint="eastAsia" w:ascii="楷体_GB2312" w:hAnsi="Calibri" w:eastAsia="楷体_GB2312" w:cs="宋体"/>
                <w:b/>
                <w:color w:val="000000"/>
                <w:kern w:val="0"/>
                <w:sz w:val="24"/>
              </w:rPr>
              <w:t>序号</w:t>
            </w:r>
          </w:p>
        </w:tc>
        <w:tc>
          <w:tcPr>
            <w:tcW w:w="720" w:type="pct"/>
            <w:tcBorders>
              <w:top w:val="single" w:color="auto" w:sz="4" w:space="0"/>
              <w:left w:val="single" w:color="auto" w:sz="4" w:space="0"/>
              <w:bottom w:val="single" w:color="auto" w:sz="4" w:space="0"/>
              <w:right w:val="single" w:color="auto" w:sz="4" w:space="0"/>
            </w:tcBorders>
            <w:vAlign w:val="center"/>
          </w:tcPr>
          <w:p w14:paraId="544D003A">
            <w:pPr>
              <w:widowControl/>
              <w:spacing w:line="360" w:lineRule="auto"/>
              <w:jc w:val="center"/>
              <w:rPr>
                <w:rFonts w:ascii="楷体_GB2312" w:hAnsi="宋体" w:eastAsia="楷体_GB2312" w:cs="宋体"/>
                <w:b/>
                <w:kern w:val="0"/>
                <w:sz w:val="24"/>
              </w:rPr>
            </w:pPr>
            <w:r>
              <w:rPr>
                <w:rFonts w:hint="eastAsia" w:ascii="楷体_GB2312" w:hAnsi="Calibri" w:eastAsia="楷体_GB2312" w:cs="宋体"/>
                <w:b/>
                <w:color w:val="000000"/>
                <w:kern w:val="0"/>
                <w:sz w:val="24"/>
              </w:rPr>
              <w:t>考试内容</w:t>
            </w:r>
          </w:p>
        </w:tc>
        <w:tc>
          <w:tcPr>
            <w:tcW w:w="2160" w:type="pct"/>
            <w:tcBorders>
              <w:top w:val="single" w:color="auto" w:sz="4" w:space="0"/>
              <w:left w:val="single" w:color="auto" w:sz="4" w:space="0"/>
              <w:bottom w:val="single" w:color="auto" w:sz="4" w:space="0"/>
              <w:right w:val="single" w:color="auto" w:sz="4" w:space="0"/>
            </w:tcBorders>
            <w:vAlign w:val="center"/>
          </w:tcPr>
          <w:p w14:paraId="1614D077">
            <w:pPr>
              <w:widowControl/>
              <w:spacing w:line="360" w:lineRule="auto"/>
              <w:jc w:val="center"/>
              <w:rPr>
                <w:rFonts w:ascii="楷体_GB2312" w:hAnsi="宋体" w:eastAsia="楷体_GB2312" w:cs="宋体"/>
                <w:b/>
                <w:kern w:val="0"/>
                <w:sz w:val="24"/>
              </w:rPr>
            </w:pPr>
            <w:r>
              <w:rPr>
                <w:rFonts w:hint="eastAsia" w:ascii="楷体_GB2312" w:hAnsi="Calibri" w:eastAsia="楷体_GB2312" w:cs="宋体"/>
                <w:b/>
                <w:color w:val="000000"/>
                <w:kern w:val="0"/>
                <w:sz w:val="24"/>
              </w:rPr>
              <w:t>题  型</w:t>
            </w:r>
          </w:p>
        </w:tc>
        <w:tc>
          <w:tcPr>
            <w:tcW w:w="618" w:type="pct"/>
            <w:tcBorders>
              <w:top w:val="single" w:color="auto" w:sz="4" w:space="0"/>
              <w:left w:val="single" w:color="auto" w:sz="4" w:space="0"/>
              <w:bottom w:val="single" w:color="auto" w:sz="4" w:space="0"/>
              <w:right w:val="single" w:color="auto" w:sz="4" w:space="0"/>
            </w:tcBorders>
            <w:vAlign w:val="center"/>
          </w:tcPr>
          <w:p w14:paraId="73337F39">
            <w:pPr>
              <w:widowControl/>
              <w:spacing w:line="360" w:lineRule="auto"/>
              <w:jc w:val="center"/>
              <w:rPr>
                <w:rFonts w:ascii="楷体_GB2312" w:hAnsi="宋体" w:eastAsia="楷体_GB2312" w:cs="宋体"/>
                <w:b/>
                <w:kern w:val="0"/>
                <w:sz w:val="24"/>
              </w:rPr>
            </w:pPr>
            <w:r>
              <w:rPr>
                <w:rFonts w:hint="eastAsia" w:ascii="楷体_GB2312" w:hAnsi="Calibri" w:eastAsia="楷体_GB2312" w:cs="宋体"/>
                <w:b/>
                <w:color w:val="000000"/>
                <w:kern w:val="0"/>
                <w:sz w:val="24"/>
              </w:rPr>
              <w:t>分值</w:t>
            </w:r>
          </w:p>
        </w:tc>
        <w:tc>
          <w:tcPr>
            <w:tcW w:w="1002" w:type="pct"/>
            <w:tcBorders>
              <w:top w:val="single" w:color="auto" w:sz="4" w:space="0"/>
              <w:left w:val="single" w:color="auto" w:sz="4" w:space="0"/>
              <w:bottom w:val="single" w:color="auto" w:sz="4" w:space="0"/>
              <w:right w:val="single" w:color="auto" w:sz="4" w:space="0"/>
            </w:tcBorders>
            <w:vAlign w:val="center"/>
          </w:tcPr>
          <w:p w14:paraId="45B2E31A">
            <w:pPr>
              <w:widowControl/>
              <w:spacing w:line="360" w:lineRule="auto"/>
              <w:jc w:val="center"/>
              <w:rPr>
                <w:rFonts w:ascii="楷体_GB2312" w:hAnsi="宋体" w:eastAsia="楷体_GB2312" w:cs="宋体"/>
                <w:b/>
                <w:kern w:val="0"/>
                <w:sz w:val="24"/>
              </w:rPr>
            </w:pPr>
            <w:r>
              <w:rPr>
                <w:rFonts w:hint="eastAsia" w:ascii="楷体_GB2312" w:hAnsi="Calibri" w:eastAsia="楷体_GB2312" w:cs="宋体"/>
                <w:b/>
                <w:color w:val="000000"/>
                <w:kern w:val="0"/>
                <w:sz w:val="24"/>
              </w:rPr>
              <w:t>时间（分钟）</w:t>
            </w:r>
          </w:p>
        </w:tc>
      </w:tr>
      <w:tr w14:paraId="6314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Borders>
              <w:top w:val="single" w:color="auto" w:sz="4" w:space="0"/>
              <w:left w:val="single" w:color="auto" w:sz="4" w:space="0"/>
              <w:bottom w:val="single" w:color="auto" w:sz="4" w:space="0"/>
              <w:right w:val="single" w:color="auto" w:sz="4" w:space="0"/>
            </w:tcBorders>
            <w:vAlign w:val="center"/>
          </w:tcPr>
          <w:p w14:paraId="3B4A3E61">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1</w:t>
            </w:r>
          </w:p>
        </w:tc>
        <w:tc>
          <w:tcPr>
            <w:tcW w:w="720" w:type="pct"/>
            <w:tcBorders>
              <w:top w:val="single" w:color="auto" w:sz="4" w:space="0"/>
              <w:left w:val="single" w:color="auto" w:sz="4" w:space="0"/>
              <w:bottom w:val="single" w:color="auto" w:sz="4" w:space="0"/>
              <w:right w:val="single" w:color="auto" w:sz="4" w:space="0"/>
            </w:tcBorders>
            <w:vAlign w:val="center"/>
          </w:tcPr>
          <w:p w14:paraId="5341C330">
            <w:pPr>
              <w:widowControl/>
              <w:spacing w:line="360" w:lineRule="auto"/>
              <w:jc w:val="center"/>
              <w:rPr>
                <w:rFonts w:ascii="楷体_GB2312" w:hAnsi="宋体" w:eastAsia="楷体_GB2312" w:cs="宋体"/>
                <w:kern w:val="0"/>
                <w:sz w:val="24"/>
              </w:rPr>
            </w:pPr>
            <w:r>
              <w:rPr>
                <w:rFonts w:hint="eastAsia" w:ascii="楷体_GB2312" w:hAnsi="Calibri" w:eastAsia="楷体_GB2312" w:cs="宋体"/>
                <w:color w:val="000000"/>
                <w:kern w:val="0"/>
                <w:sz w:val="24"/>
              </w:rPr>
              <w:t>词汇语法</w:t>
            </w:r>
          </w:p>
        </w:tc>
        <w:tc>
          <w:tcPr>
            <w:tcW w:w="2160" w:type="pct"/>
            <w:tcBorders>
              <w:top w:val="single" w:color="auto" w:sz="4" w:space="0"/>
              <w:left w:val="single" w:color="auto" w:sz="4" w:space="0"/>
              <w:bottom w:val="single" w:color="auto" w:sz="4" w:space="0"/>
              <w:right w:val="single" w:color="auto" w:sz="4" w:space="0"/>
            </w:tcBorders>
            <w:vAlign w:val="center"/>
          </w:tcPr>
          <w:p w14:paraId="52930ADB">
            <w:pPr>
              <w:widowControl/>
              <w:spacing w:line="360" w:lineRule="auto"/>
              <w:jc w:val="center"/>
              <w:rPr>
                <w:rFonts w:hint="default" w:ascii="楷体_GB2312" w:hAnsi="宋体" w:eastAsia="楷体_GB2312" w:cs="宋体"/>
                <w:kern w:val="0"/>
                <w:sz w:val="24"/>
                <w:lang w:val="en-US" w:eastAsia="zh-CN"/>
              </w:rPr>
            </w:pPr>
            <w:r>
              <w:rPr>
                <w:rFonts w:hint="eastAsia" w:ascii="楷体_GB2312" w:hAnsi="Calibri" w:eastAsia="楷体_GB2312" w:cs="宋体"/>
                <w:color w:val="000000"/>
                <w:kern w:val="0"/>
                <w:sz w:val="24"/>
              </w:rPr>
              <w:t>多项选择</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rPr>
              <w:t>填</w:t>
            </w:r>
            <w:r>
              <w:rPr>
                <w:rFonts w:hint="eastAsia" w:ascii="楷体_GB2312" w:hAnsi="Calibri" w:eastAsia="楷体_GB2312" w:cs="宋体"/>
                <w:color w:val="000000"/>
                <w:kern w:val="0"/>
                <w:sz w:val="24"/>
                <w:lang w:val="en-US" w:eastAsia="zh-CN"/>
              </w:rPr>
              <w:t>空、或改错题</w:t>
            </w:r>
          </w:p>
        </w:tc>
        <w:tc>
          <w:tcPr>
            <w:tcW w:w="618" w:type="pct"/>
            <w:tcBorders>
              <w:top w:val="single" w:color="auto" w:sz="4" w:space="0"/>
              <w:left w:val="single" w:color="auto" w:sz="4" w:space="0"/>
              <w:bottom w:val="single" w:color="auto" w:sz="4" w:space="0"/>
              <w:right w:val="single" w:color="auto" w:sz="4" w:space="0"/>
            </w:tcBorders>
            <w:vAlign w:val="center"/>
          </w:tcPr>
          <w:p w14:paraId="71BBDE17">
            <w:pPr>
              <w:widowControl/>
              <w:spacing w:line="360" w:lineRule="auto"/>
              <w:jc w:val="center"/>
              <w:rPr>
                <w:rFonts w:ascii="楷体_GB2312" w:hAnsi="宋体" w:eastAsia="楷体_GB2312" w:cs="宋体"/>
                <w:kern w:val="0"/>
                <w:sz w:val="24"/>
              </w:rPr>
            </w:pP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0</w:t>
            </w:r>
          </w:p>
        </w:tc>
        <w:tc>
          <w:tcPr>
            <w:tcW w:w="1002" w:type="pct"/>
            <w:tcBorders>
              <w:top w:val="single" w:color="auto" w:sz="4" w:space="0"/>
              <w:left w:val="single" w:color="auto" w:sz="4" w:space="0"/>
              <w:bottom w:val="single" w:color="auto" w:sz="4" w:space="0"/>
              <w:right w:val="single" w:color="auto" w:sz="4" w:space="0"/>
            </w:tcBorders>
            <w:vAlign w:val="center"/>
          </w:tcPr>
          <w:p w14:paraId="7CD344F4">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20</w:t>
            </w:r>
          </w:p>
        </w:tc>
      </w:tr>
      <w:tr w14:paraId="1B8C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98" w:type="pct"/>
            <w:tcBorders>
              <w:top w:val="single" w:color="auto" w:sz="4" w:space="0"/>
              <w:left w:val="single" w:color="auto" w:sz="4" w:space="0"/>
              <w:right w:val="single" w:color="auto" w:sz="4" w:space="0"/>
            </w:tcBorders>
            <w:vAlign w:val="center"/>
          </w:tcPr>
          <w:p w14:paraId="46BB1D2A">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2</w:t>
            </w:r>
          </w:p>
        </w:tc>
        <w:tc>
          <w:tcPr>
            <w:tcW w:w="720" w:type="pct"/>
            <w:tcBorders>
              <w:top w:val="single" w:color="auto" w:sz="4" w:space="0"/>
              <w:left w:val="single" w:color="auto" w:sz="4" w:space="0"/>
              <w:right w:val="single" w:color="auto" w:sz="4" w:space="0"/>
            </w:tcBorders>
            <w:vAlign w:val="center"/>
          </w:tcPr>
          <w:p w14:paraId="4372A961">
            <w:pPr>
              <w:widowControl/>
              <w:spacing w:line="360" w:lineRule="auto"/>
              <w:jc w:val="center"/>
              <w:rPr>
                <w:rFonts w:ascii="楷体_GB2312" w:hAnsi="宋体" w:eastAsia="楷体_GB2312" w:cs="宋体"/>
                <w:kern w:val="0"/>
                <w:sz w:val="24"/>
              </w:rPr>
            </w:pPr>
            <w:r>
              <w:rPr>
                <w:rFonts w:hint="eastAsia" w:ascii="楷体_GB2312" w:hAnsi="Calibri" w:eastAsia="楷体_GB2312" w:cs="宋体"/>
                <w:color w:val="000000"/>
                <w:kern w:val="0"/>
                <w:sz w:val="24"/>
              </w:rPr>
              <w:t>阅读理解</w:t>
            </w:r>
          </w:p>
        </w:tc>
        <w:tc>
          <w:tcPr>
            <w:tcW w:w="2160" w:type="pct"/>
            <w:tcBorders>
              <w:top w:val="single" w:color="auto" w:sz="4" w:space="0"/>
              <w:left w:val="single" w:color="auto" w:sz="4" w:space="0"/>
              <w:right w:val="single" w:color="auto" w:sz="4" w:space="0"/>
            </w:tcBorders>
            <w:vAlign w:val="center"/>
          </w:tcPr>
          <w:p w14:paraId="73A45F9A">
            <w:pPr>
              <w:widowControl/>
              <w:spacing w:line="360" w:lineRule="auto"/>
              <w:jc w:val="center"/>
              <w:rPr>
                <w:rFonts w:hint="default" w:ascii="楷体_GB2312" w:hAnsi="宋体" w:eastAsia="楷体_GB2312" w:cs="宋体"/>
                <w:kern w:val="0"/>
                <w:sz w:val="24"/>
                <w:lang w:val="en-US" w:eastAsia="zh-CN"/>
              </w:rPr>
            </w:pPr>
            <w:r>
              <w:rPr>
                <w:rFonts w:hint="eastAsia" w:ascii="楷体_GB2312" w:hAnsi="Calibri" w:eastAsia="楷体_GB2312" w:cs="宋体"/>
                <w:color w:val="000000"/>
                <w:kern w:val="0"/>
                <w:sz w:val="24"/>
              </w:rPr>
              <w:t>多项选择</w:t>
            </w:r>
            <w:r>
              <w:rPr>
                <w:rFonts w:hint="eastAsia" w:ascii="楷体_GB2312" w:hAnsi="Calibri" w:eastAsia="楷体_GB2312" w:cs="宋体"/>
                <w:color w:val="000000"/>
                <w:kern w:val="0"/>
                <w:sz w:val="24"/>
                <w:lang w:eastAsia="zh-CN"/>
              </w:rPr>
              <w:t>、</w:t>
            </w:r>
            <w:r>
              <w:rPr>
                <w:rFonts w:hint="eastAsia" w:ascii="楷体_GB2312" w:hAnsi="Calibri" w:eastAsia="楷体_GB2312" w:cs="宋体"/>
                <w:color w:val="000000"/>
                <w:kern w:val="0"/>
                <w:sz w:val="24"/>
                <w:lang w:val="en-US" w:eastAsia="zh-CN"/>
              </w:rPr>
              <w:t>选词填空或简短回答问题</w:t>
            </w:r>
          </w:p>
        </w:tc>
        <w:tc>
          <w:tcPr>
            <w:tcW w:w="618" w:type="pct"/>
            <w:tcBorders>
              <w:top w:val="single" w:color="auto" w:sz="4" w:space="0"/>
              <w:left w:val="single" w:color="auto" w:sz="4" w:space="0"/>
              <w:bottom w:val="single" w:color="auto" w:sz="4" w:space="0"/>
              <w:right w:val="single" w:color="auto" w:sz="4" w:space="0"/>
            </w:tcBorders>
            <w:vAlign w:val="center"/>
          </w:tcPr>
          <w:p w14:paraId="19E9959F">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40</w:t>
            </w:r>
          </w:p>
        </w:tc>
        <w:tc>
          <w:tcPr>
            <w:tcW w:w="1002" w:type="pct"/>
            <w:tcBorders>
              <w:top w:val="single" w:color="auto" w:sz="4" w:space="0"/>
              <w:left w:val="single" w:color="auto" w:sz="4" w:space="0"/>
              <w:right w:val="single" w:color="auto" w:sz="4" w:space="0"/>
            </w:tcBorders>
            <w:vAlign w:val="center"/>
          </w:tcPr>
          <w:p w14:paraId="685FF1C9">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50</w:t>
            </w:r>
          </w:p>
        </w:tc>
      </w:tr>
      <w:tr w14:paraId="7443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tcBorders>
              <w:top w:val="single" w:color="auto" w:sz="4" w:space="0"/>
              <w:left w:val="single" w:color="auto" w:sz="4" w:space="0"/>
              <w:right w:val="single" w:color="auto" w:sz="4" w:space="0"/>
            </w:tcBorders>
            <w:vAlign w:val="center"/>
          </w:tcPr>
          <w:p w14:paraId="63E40544">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3</w:t>
            </w:r>
          </w:p>
        </w:tc>
        <w:tc>
          <w:tcPr>
            <w:tcW w:w="720" w:type="pct"/>
            <w:vMerge w:val="restart"/>
            <w:tcBorders>
              <w:top w:val="single" w:color="auto" w:sz="4" w:space="0"/>
              <w:left w:val="single" w:color="auto" w:sz="4" w:space="0"/>
              <w:right w:val="single" w:color="auto" w:sz="4" w:space="0"/>
            </w:tcBorders>
            <w:vAlign w:val="center"/>
          </w:tcPr>
          <w:p w14:paraId="6CCFDBEB">
            <w:pPr>
              <w:widowControl/>
              <w:spacing w:line="360" w:lineRule="auto"/>
              <w:jc w:val="center"/>
              <w:rPr>
                <w:rFonts w:ascii="楷体_GB2312" w:hAnsi="Calibri" w:eastAsia="楷体_GB2312" w:cs="宋体"/>
                <w:color w:val="000000"/>
                <w:kern w:val="0"/>
                <w:sz w:val="24"/>
              </w:rPr>
            </w:pPr>
            <w:r>
              <w:rPr>
                <w:rFonts w:hint="eastAsia" w:ascii="楷体_GB2312" w:hAnsi="Calibri" w:eastAsia="楷体_GB2312" w:cs="宋体"/>
                <w:color w:val="000000"/>
                <w:kern w:val="0"/>
                <w:sz w:val="24"/>
              </w:rPr>
              <w:t>英汉翻译</w:t>
            </w:r>
          </w:p>
        </w:tc>
        <w:tc>
          <w:tcPr>
            <w:tcW w:w="2160" w:type="pct"/>
            <w:tcBorders>
              <w:top w:val="single" w:color="auto" w:sz="4" w:space="0"/>
              <w:left w:val="single" w:color="auto" w:sz="4" w:space="0"/>
              <w:bottom w:val="single" w:color="auto" w:sz="4" w:space="0"/>
              <w:right w:val="single" w:color="auto" w:sz="4" w:space="0"/>
            </w:tcBorders>
            <w:vAlign w:val="center"/>
          </w:tcPr>
          <w:p w14:paraId="52F7DFEA">
            <w:pPr>
              <w:widowControl/>
              <w:tabs>
                <w:tab w:val="left" w:pos="734"/>
              </w:tabs>
              <w:spacing w:line="360" w:lineRule="auto"/>
              <w:jc w:val="center"/>
              <w:rPr>
                <w:rFonts w:ascii="楷体_GB2312" w:hAnsi="Calibri" w:eastAsia="楷体_GB2312" w:cs="宋体"/>
                <w:color w:val="000000"/>
                <w:kern w:val="0"/>
                <w:sz w:val="24"/>
              </w:rPr>
            </w:pPr>
            <w:r>
              <w:rPr>
                <w:rFonts w:hint="eastAsia" w:ascii="楷体_GB2312" w:hAnsi="Calibri" w:eastAsia="楷体_GB2312" w:cs="宋体"/>
                <w:color w:val="000000"/>
                <w:kern w:val="0"/>
                <w:sz w:val="24"/>
              </w:rPr>
              <w:t>英译汉</w:t>
            </w:r>
          </w:p>
        </w:tc>
        <w:tc>
          <w:tcPr>
            <w:tcW w:w="618" w:type="pct"/>
            <w:tcBorders>
              <w:top w:val="single" w:color="auto" w:sz="4" w:space="0"/>
              <w:left w:val="single" w:color="auto" w:sz="4" w:space="0"/>
              <w:bottom w:val="single" w:color="auto" w:sz="4" w:space="0"/>
              <w:right w:val="single" w:color="auto" w:sz="4" w:space="0"/>
            </w:tcBorders>
            <w:vAlign w:val="center"/>
          </w:tcPr>
          <w:p w14:paraId="38C68581">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20</w:t>
            </w:r>
          </w:p>
        </w:tc>
        <w:tc>
          <w:tcPr>
            <w:tcW w:w="1002" w:type="pct"/>
            <w:vMerge w:val="restart"/>
            <w:tcBorders>
              <w:top w:val="single" w:color="auto" w:sz="4" w:space="0"/>
              <w:left w:val="single" w:color="auto" w:sz="4" w:space="0"/>
              <w:right w:val="single" w:color="auto" w:sz="4" w:space="0"/>
            </w:tcBorders>
            <w:vAlign w:val="center"/>
          </w:tcPr>
          <w:p w14:paraId="07614933">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60</w:t>
            </w:r>
            <w:bookmarkStart w:id="0" w:name="_GoBack"/>
            <w:bookmarkEnd w:id="0"/>
          </w:p>
        </w:tc>
      </w:tr>
      <w:tr w14:paraId="427F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Borders>
              <w:left w:val="single" w:color="auto" w:sz="4" w:space="0"/>
              <w:bottom w:val="single" w:color="auto" w:sz="4" w:space="0"/>
              <w:right w:val="single" w:color="auto" w:sz="4" w:space="0"/>
            </w:tcBorders>
            <w:vAlign w:val="center"/>
          </w:tcPr>
          <w:p w14:paraId="259364A6">
            <w:pPr>
              <w:widowControl/>
              <w:spacing w:line="360" w:lineRule="auto"/>
              <w:jc w:val="center"/>
              <w:rPr>
                <w:rFonts w:ascii="楷体_GB2312" w:hAnsi="宋体" w:eastAsia="楷体_GB2312" w:cs="宋体"/>
                <w:color w:val="000000"/>
                <w:kern w:val="0"/>
                <w:sz w:val="24"/>
              </w:rPr>
            </w:pPr>
          </w:p>
        </w:tc>
        <w:tc>
          <w:tcPr>
            <w:tcW w:w="720" w:type="pct"/>
            <w:vMerge w:val="continue"/>
            <w:tcBorders>
              <w:left w:val="single" w:color="auto" w:sz="4" w:space="0"/>
              <w:bottom w:val="single" w:color="auto" w:sz="4" w:space="0"/>
              <w:right w:val="single" w:color="auto" w:sz="4" w:space="0"/>
            </w:tcBorders>
            <w:vAlign w:val="center"/>
          </w:tcPr>
          <w:p w14:paraId="181FB5C5">
            <w:pPr>
              <w:widowControl/>
              <w:spacing w:line="360" w:lineRule="auto"/>
              <w:jc w:val="center"/>
              <w:rPr>
                <w:rFonts w:ascii="楷体_GB2312" w:hAnsi="Calibri" w:eastAsia="楷体_GB2312" w:cs="宋体"/>
                <w:color w:val="000000"/>
                <w:kern w:val="0"/>
                <w:sz w:val="24"/>
              </w:rPr>
            </w:pPr>
          </w:p>
        </w:tc>
        <w:tc>
          <w:tcPr>
            <w:tcW w:w="2160" w:type="pct"/>
            <w:tcBorders>
              <w:top w:val="single" w:color="auto" w:sz="4" w:space="0"/>
              <w:left w:val="single" w:color="auto" w:sz="4" w:space="0"/>
              <w:bottom w:val="single" w:color="auto" w:sz="4" w:space="0"/>
              <w:right w:val="single" w:color="auto" w:sz="4" w:space="0"/>
            </w:tcBorders>
            <w:vAlign w:val="center"/>
          </w:tcPr>
          <w:p w14:paraId="0C8BED26">
            <w:pPr>
              <w:widowControl/>
              <w:tabs>
                <w:tab w:val="left" w:pos="734"/>
              </w:tabs>
              <w:spacing w:line="360" w:lineRule="auto"/>
              <w:jc w:val="center"/>
              <w:rPr>
                <w:rFonts w:ascii="楷体_GB2312" w:hAnsi="Calibri" w:eastAsia="楷体_GB2312" w:cs="宋体"/>
                <w:color w:val="000000"/>
                <w:kern w:val="0"/>
                <w:sz w:val="24"/>
              </w:rPr>
            </w:pPr>
            <w:r>
              <w:rPr>
                <w:rFonts w:hint="eastAsia" w:ascii="楷体_GB2312" w:hAnsi="Calibri" w:eastAsia="楷体_GB2312" w:cs="宋体"/>
                <w:color w:val="000000"/>
                <w:kern w:val="0"/>
                <w:sz w:val="24"/>
              </w:rPr>
              <w:t>汉译英</w:t>
            </w:r>
          </w:p>
        </w:tc>
        <w:tc>
          <w:tcPr>
            <w:tcW w:w="618" w:type="pct"/>
            <w:tcBorders>
              <w:top w:val="single" w:color="auto" w:sz="4" w:space="0"/>
              <w:left w:val="single" w:color="auto" w:sz="4" w:space="0"/>
              <w:bottom w:val="single" w:color="auto" w:sz="4" w:space="0"/>
              <w:right w:val="single" w:color="auto" w:sz="4" w:space="0"/>
            </w:tcBorders>
            <w:vAlign w:val="center"/>
          </w:tcPr>
          <w:p w14:paraId="34A32BFF">
            <w:pPr>
              <w:widowControl/>
              <w:spacing w:line="360" w:lineRule="auto"/>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20</w:t>
            </w:r>
          </w:p>
        </w:tc>
        <w:tc>
          <w:tcPr>
            <w:tcW w:w="1002" w:type="pct"/>
            <w:vMerge w:val="continue"/>
            <w:tcBorders>
              <w:left w:val="single" w:color="auto" w:sz="4" w:space="0"/>
              <w:bottom w:val="single" w:color="auto" w:sz="4" w:space="0"/>
              <w:right w:val="single" w:color="auto" w:sz="4" w:space="0"/>
            </w:tcBorders>
            <w:vAlign w:val="center"/>
          </w:tcPr>
          <w:p w14:paraId="7763D8B0">
            <w:pPr>
              <w:widowControl/>
              <w:spacing w:line="360" w:lineRule="auto"/>
              <w:jc w:val="center"/>
              <w:rPr>
                <w:rFonts w:ascii="楷体_GB2312" w:hAnsi="宋体" w:eastAsia="楷体_GB2312" w:cs="宋体"/>
                <w:color w:val="000000"/>
                <w:kern w:val="0"/>
                <w:sz w:val="24"/>
              </w:rPr>
            </w:pPr>
          </w:p>
        </w:tc>
      </w:tr>
      <w:tr w14:paraId="3018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Borders>
              <w:top w:val="single" w:color="auto" w:sz="4" w:space="0"/>
              <w:left w:val="single" w:color="auto" w:sz="4" w:space="0"/>
              <w:bottom w:val="single" w:color="auto" w:sz="4" w:space="0"/>
              <w:right w:val="single" w:color="auto" w:sz="4" w:space="0"/>
            </w:tcBorders>
            <w:vAlign w:val="center"/>
          </w:tcPr>
          <w:p w14:paraId="6B6B2FC3">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4</w:t>
            </w:r>
          </w:p>
        </w:tc>
        <w:tc>
          <w:tcPr>
            <w:tcW w:w="720" w:type="pct"/>
            <w:tcBorders>
              <w:top w:val="single" w:color="auto" w:sz="4" w:space="0"/>
              <w:left w:val="single" w:color="auto" w:sz="4" w:space="0"/>
              <w:bottom w:val="single" w:color="auto" w:sz="4" w:space="0"/>
              <w:right w:val="single" w:color="auto" w:sz="4" w:space="0"/>
            </w:tcBorders>
            <w:vAlign w:val="center"/>
          </w:tcPr>
          <w:p w14:paraId="5D4D1DC9">
            <w:pPr>
              <w:widowControl/>
              <w:spacing w:line="360" w:lineRule="auto"/>
              <w:jc w:val="center"/>
              <w:rPr>
                <w:rFonts w:ascii="楷体_GB2312" w:hAnsi="宋体" w:eastAsia="楷体_GB2312" w:cs="宋体"/>
                <w:kern w:val="0"/>
                <w:sz w:val="24"/>
              </w:rPr>
            </w:pPr>
            <w:r>
              <w:rPr>
                <w:rFonts w:hint="eastAsia" w:ascii="楷体_GB2312" w:hAnsi="Calibri" w:eastAsia="楷体_GB2312" w:cs="宋体"/>
                <w:color w:val="000000"/>
                <w:kern w:val="0"/>
                <w:sz w:val="24"/>
              </w:rPr>
              <w:t>英语写作</w:t>
            </w:r>
          </w:p>
        </w:tc>
        <w:tc>
          <w:tcPr>
            <w:tcW w:w="2160" w:type="pct"/>
            <w:tcBorders>
              <w:top w:val="single" w:color="auto" w:sz="4" w:space="0"/>
              <w:left w:val="single" w:color="auto" w:sz="4" w:space="0"/>
              <w:bottom w:val="single" w:color="auto" w:sz="4" w:space="0"/>
              <w:right w:val="single" w:color="auto" w:sz="4" w:space="0"/>
            </w:tcBorders>
            <w:vAlign w:val="center"/>
          </w:tcPr>
          <w:p w14:paraId="1E9D81CD">
            <w:pPr>
              <w:widowControl/>
              <w:tabs>
                <w:tab w:val="left" w:pos="734"/>
              </w:tabs>
              <w:spacing w:line="360" w:lineRule="auto"/>
              <w:jc w:val="center"/>
              <w:rPr>
                <w:rFonts w:ascii="楷体_GB2312" w:hAnsi="宋体" w:eastAsia="楷体_GB2312" w:cs="宋体"/>
                <w:kern w:val="0"/>
                <w:sz w:val="24"/>
              </w:rPr>
            </w:pPr>
            <w:r>
              <w:rPr>
                <w:rFonts w:hint="eastAsia" w:ascii="楷体_GB2312" w:hAnsi="Calibri" w:eastAsia="楷体_GB2312" w:cs="宋体"/>
                <w:color w:val="000000"/>
                <w:kern w:val="0"/>
                <w:sz w:val="24"/>
              </w:rPr>
              <w:t>命题作文</w:t>
            </w:r>
          </w:p>
        </w:tc>
        <w:tc>
          <w:tcPr>
            <w:tcW w:w="618" w:type="pct"/>
            <w:tcBorders>
              <w:top w:val="single" w:color="auto" w:sz="4" w:space="0"/>
              <w:left w:val="single" w:color="auto" w:sz="4" w:space="0"/>
              <w:bottom w:val="single" w:color="auto" w:sz="4" w:space="0"/>
              <w:right w:val="single" w:color="auto" w:sz="4" w:space="0"/>
            </w:tcBorders>
            <w:vAlign w:val="center"/>
          </w:tcPr>
          <w:p w14:paraId="606069F7">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50</w:t>
            </w:r>
          </w:p>
        </w:tc>
        <w:tc>
          <w:tcPr>
            <w:tcW w:w="1002" w:type="pct"/>
            <w:tcBorders>
              <w:top w:val="single" w:color="auto" w:sz="4" w:space="0"/>
              <w:left w:val="single" w:color="auto" w:sz="4" w:space="0"/>
              <w:bottom w:val="single" w:color="auto" w:sz="4" w:space="0"/>
              <w:right w:val="single" w:color="auto" w:sz="4" w:space="0"/>
            </w:tcBorders>
            <w:vAlign w:val="center"/>
          </w:tcPr>
          <w:p w14:paraId="71464297">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50</w:t>
            </w:r>
          </w:p>
        </w:tc>
      </w:tr>
      <w:tr w14:paraId="46A7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tcBorders>
              <w:top w:val="single" w:color="auto" w:sz="4" w:space="0"/>
              <w:left w:val="single" w:color="auto" w:sz="4" w:space="0"/>
              <w:bottom w:val="single" w:color="auto" w:sz="4" w:space="0"/>
              <w:right w:val="single" w:color="auto" w:sz="4" w:space="0"/>
            </w:tcBorders>
            <w:vAlign w:val="center"/>
          </w:tcPr>
          <w:p w14:paraId="4F06188B">
            <w:pPr>
              <w:widowControl/>
              <w:spacing w:line="360" w:lineRule="auto"/>
              <w:jc w:val="center"/>
              <w:rPr>
                <w:rFonts w:ascii="楷体_GB2312" w:hAnsi="宋体" w:eastAsia="楷体_GB2312" w:cs="宋体"/>
                <w:kern w:val="0"/>
                <w:sz w:val="24"/>
              </w:rPr>
            </w:pPr>
            <w:r>
              <w:rPr>
                <w:rFonts w:hint="eastAsia" w:ascii="楷体_GB2312" w:hAnsi="Calibri" w:eastAsia="楷体_GB2312" w:cs="宋体"/>
                <w:color w:val="000000"/>
                <w:kern w:val="0"/>
                <w:sz w:val="24"/>
              </w:rPr>
              <w:t>合计</w:t>
            </w:r>
          </w:p>
        </w:tc>
        <w:tc>
          <w:tcPr>
            <w:tcW w:w="720" w:type="pct"/>
            <w:tcBorders>
              <w:top w:val="single" w:color="auto" w:sz="4" w:space="0"/>
              <w:left w:val="single" w:color="auto" w:sz="4" w:space="0"/>
              <w:bottom w:val="single" w:color="auto" w:sz="4" w:space="0"/>
              <w:right w:val="single" w:color="auto" w:sz="4" w:space="0"/>
            </w:tcBorders>
            <w:vAlign w:val="center"/>
          </w:tcPr>
          <w:p w14:paraId="6DA192CA">
            <w:pPr>
              <w:widowControl/>
              <w:spacing w:line="360" w:lineRule="auto"/>
              <w:jc w:val="center"/>
              <w:rPr>
                <w:rFonts w:ascii="楷体_GB2312" w:hAnsi="宋体" w:eastAsia="楷体_GB2312" w:cs="宋体"/>
                <w:kern w:val="0"/>
                <w:sz w:val="24"/>
              </w:rPr>
            </w:pPr>
          </w:p>
        </w:tc>
        <w:tc>
          <w:tcPr>
            <w:tcW w:w="2160" w:type="pct"/>
            <w:tcBorders>
              <w:top w:val="single" w:color="auto" w:sz="4" w:space="0"/>
              <w:left w:val="single" w:color="auto" w:sz="4" w:space="0"/>
              <w:bottom w:val="single" w:color="auto" w:sz="4" w:space="0"/>
              <w:right w:val="single" w:color="auto" w:sz="4" w:space="0"/>
            </w:tcBorders>
            <w:vAlign w:val="center"/>
          </w:tcPr>
          <w:p w14:paraId="08462617">
            <w:pPr>
              <w:widowControl/>
              <w:spacing w:line="360" w:lineRule="auto"/>
              <w:jc w:val="center"/>
              <w:rPr>
                <w:rFonts w:ascii="楷体_GB2312" w:hAnsi="宋体" w:eastAsia="楷体_GB2312" w:cs="宋体"/>
                <w:kern w:val="0"/>
                <w:sz w:val="24"/>
              </w:rPr>
            </w:pPr>
          </w:p>
        </w:tc>
        <w:tc>
          <w:tcPr>
            <w:tcW w:w="618" w:type="pct"/>
            <w:tcBorders>
              <w:top w:val="single" w:color="auto" w:sz="4" w:space="0"/>
              <w:left w:val="single" w:color="auto" w:sz="4" w:space="0"/>
              <w:bottom w:val="single" w:color="auto" w:sz="4" w:space="0"/>
              <w:right w:val="single" w:color="auto" w:sz="4" w:space="0"/>
            </w:tcBorders>
            <w:vAlign w:val="center"/>
          </w:tcPr>
          <w:p w14:paraId="003CD497">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150</w:t>
            </w:r>
          </w:p>
        </w:tc>
        <w:tc>
          <w:tcPr>
            <w:tcW w:w="1002" w:type="pct"/>
            <w:tcBorders>
              <w:top w:val="single" w:color="auto" w:sz="4" w:space="0"/>
              <w:left w:val="single" w:color="auto" w:sz="4" w:space="0"/>
              <w:bottom w:val="single" w:color="auto" w:sz="4" w:space="0"/>
              <w:right w:val="single" w:color="auto" w:sz="4" w:space="0"/>
            </w:tcBorders>
            <w:vAlign w:val="center"/>
          </w:tcPr>
          <w:p w14:paraId="09C0BE2C">
            <w:pPr>
              <w:widowControl/>
              <w:spacing w:line="360" w:lineRule="auto"/>
              <w:jc w:val="center"/>
              <w:rPr>
                <w:rFonts w:ascii="楷体_GB2312" w:hAnsi="宋体" w:eastAsia="楷体_GB2312" w:cs="宋体"/>
                <w:kern w:val="0"/>
                <w:sz w:val="24"/>
              </w:rPr>
            </w:pPr>
            <w:r>
              <w:rPr>
                <w:rFonts w:hint="eastAsia" w:ascii="楷体_GB2312" w:hAnsi="宋体" w:eastAsia="楷体_GB2312" w:cs="宋体"/>
                <w:color w:val="000000"/>
                <w:kern w:val="0"/>
                <w:sz w:val="24"/>
              </w:rPr>
              <w:t>180</w:t>
            </w:r>
          </w:p>
        </w:tc>
      </w:tr>
    </w:tbl>
    <w:p w14:paraId="2DD55D9E">
      <w:pPr>
        <w:spacing w:line="360" w:lineRule="auto"/>
        <w:rPr>
          <w:rFonts w:ascii="楷体" w:hAnsi="楷体" w:eastAsia="楷体" w:cs="楷体"/>
          <w:sz w:val="24"/>
          <w:szCs w:val="24"/>
        </w:rPr>
      </w:pPr>
    </w:p>
    <w:p w14:paraId="533AC4AD">
      <w:pPr>
        <w:spacing w:line="360" w:lineRule="auto"/>
        <w:rPr>
          <w:rFonts w:ascii="楷体_GB2312" w:hAnsi="Calibri" w:eastAsia="楷体_GB2312" w:cs="宋体"/>
          <w:b/>
          <w:bCs/>
          <w:color w:val="000000"/>
          <w:kern w:val="0"/>
          <w:sz w:val="24"/>
          <w:szCs w:val="24"/>
        </w:rPr>
      </w:pPr>
      <w:r>
        <w:rPr>
          <w:rFonts w:hint="eastAsia" w:ascii="楷体" w:hAnsi="楷体" w:eastAsia="楷体" w:cs="楷体"/>
          <w:b/>
          <w:bCs/>
          <w:sz w:val="24"/>
          <w:szCs w:val="24"/>
        </w:rPr>
        <w:t>六、</w:t>
      </w:r>
      <w:r>
        <w:rPr>
          <w:rFonts w:hint="eastAsia" w:ascii="楷体_GB2312" w:hAnsi="Calibri" w:eastAsia="楷体_GB2312" w:cs="宋体"/>
          <w:b/>
          <w:bCs/>
          <w:color w:val="000000"/>
          <w:kern w:val="0"/>
          <w:sz w:val="24"/>
          <w:szCs w:val="24"/>
        </w:rPr>
        <w:t>参考书</w:t>
      </w:r>
    </w:p>
    <w:p w14:paraId="36F01D24">
      <w:pPr>
        <w:widowControl/>
        <w:spacing w:line="360" w:lineRule="auto"/>
        <w:jc w:val="left"/>
        <w:rPr>
          <w:rFonts w:hint="default" w:ascii="楷体_GB2312" w:hAnsi="Calibri" w:eastAsia="楷体_GB2312" w:cs="宋体"/>
          <w:color w:val="000000"/>
          <w:kern w:val="0"/>
          <w:sz w:val="24"/>
          <w:szCs w:val="24"/>
          <w:lang w:val="en-US" w:eastAsia="zh-CN"/>
        </w:rPr>
      </w:pPr>
      <w:r>
        <w:rPr>
          <w:rFonts w:hint="eastAsia" w:ascii="楷体_GB2312" w:hAnsi="Calibri" w:eastAsia="楷体_GB2312" w:cs="宋体"/>
          <w:color w:val="000000"/>
          <w:kern w:val="0"/>
          <w:sz w:val="24"/>
          <w:szCs w:val="24"/>
          <w:lang w:val="en-US" w:eastAsia="zh-CN"/>
        </w:rPr>
        <w:t>《基础英语》中语法部分的参考书为</w:t>
      </w:r>
      <w:r>
        <w:rPr>
          <w:rFonts w:hint="eastAsia" w:ascii="楷体_GB2312" w:hAnsi="Calibri" w:eastAsia="楷体_GB2312" w:cs="宋体"/>
          <w:color w:val="000000"/>
          <w:kern w:val="0"/>
          <w:sz w:val="24"/>
          <w:szCs w:val="24"/>
        </w:rPr>
        <w:t>《新编英语语法》学生用书</w:t>
      </w:r>
      <w:r>
        <w:rPr>
          <w:rFonts w:hint="eastAsia" w:ascii="楷体_GB2312" w:hAnsi="Calibri" w:eastAsia="楷体_GB2312" w:cs="宋体"/>
          <w:color w:val="000000"/>
          <w:kern w:val="0"/>
          <w:sz w:val="24"/>
          <w:szCs w:val="24"/>
          <w:lang w:val="en-US" w:eastAsia="zh-CN"/>
        </w:rPr>
        <w:t>（2013年第五版及以后的版本都可以）</w:t>
      </w:r>
      <w:r>
        <w:rPr>
          <w:rFonts w:hint="eastAsia" w:ascii="楷体_GB2312" w:hAnsi="Calibri" w:eastAsia="楷体_GB2312" w:cs="宋体"/>
          <w:color w:val="000000"/>
          <w:kern w:val="0"/>
          <w:sz w:val="24"/>
          <w:szCs w:val="24"/>
          <w:lang w:eastAsia="zh-CN"/>
        </w:rPr>
        <w:t>，</w:t>
      </w:r>
      <w:r>
        <w:rPr>
          <w:rFonts w:hint="eastAsia" w:ascii="楷体_GB2312" w:hAnsi="Calibri" w:eastAsia="楷体_GB2312" w:cs="宋体"/>
          <w:color w:val="000000"/>
          <w:kern w:val="0"/>
          <w:sz w:val="24"/>
          <w:szCs w:val="24"/>
        </w:rPr>
        <w:t>章振邦</w:t>
      </w:r>
      <w:r>
        <w:rPr>
          <w:rFonts w:hint="eastAsia" w:ascii="楷体_GB2312" w:hAnsi="Calibri" w:eastAsia="楷体_GB2312" w:cs="宋体"/>
          <w:color w:val="000000"/>
          <w:kern w:val="0"/>
          <w:sz w:val="24"/>
          <w:szCs w:val="24"/>
          <w:lang w:val="en-US" w:eastAsia="zh-CN"/>
        </w:rPr>
        <w:t>主编，</w:t>
      </w:r>
      <w:r>
        <w:rPr>
          <w:rFonts w:hint="eastAsia" w:ascii="楷体_GB2312" w:hAnsi="Calibri" w:eastAsia="楷体_GB2312" w:cs="宋体"/>
          <w:color w:val="000000"/>
          <w:kern w:val="0"/>
          <w:sz w:val="24"/>
          <w:szCs w:val="24"/>
        </w:rPr>
        <w:t>上海外语教育出版社</w:t>
      </w:r>
      <w:r>
        <w:rPr>
          <w:rFonts w:hint="eastAsia" w:ascii="楷体_GB2312" w:hAnsi="Calibri" w:eastAsia="楷体_GB2312" w:cs="宋体"/>
          <w:color w:val="000000"/>
          <w:kern w:val="0"/>
          <w:sz w:val="24"/>
          <w:szCs w:val="24"/>
          <w:lang w:val="en-US" w:eastAsia="zh-CN"/>
        </w:rPr>
        <w:t>。《基础英语》的词汇、阅读及写作部分不指定参考书目。</w:t>
      </w:r>
    </w:p>
    <w:p w14:paraId="7A580E1E">
      <w:pPr>
        <w:spacing w:line="360" w:lineRule="auto"/>
        <w:rPr>
          <w:rFonts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91BBF"/>
    <w:multiLevelType w:val="multilevel"/>
    <w:tmpl w:val="2AC91BB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lZGQ4N2ZjYzA2NzNmN2I0MjVlNDAwOGZjNDc4NDAifQ=="/>
  </w:docVars>
  <w:rsids>
    <w:rsidRoot w:val="002100A0"/>
    <w:rsid w:val="00004DB1"/>
    <w:rsid w:val="00044163"/>
    <w:rsid w:val="00046D6F"/>
    <w:rsid w:val="00072BC4"/>
    <w:rsid w:val="000813BB"/>
    <w:rsid w:val="001422F2"/>
    <w:rsid w:val="00146519"/>
    <w:rsid w:val="00176BD0"/>
    <w:rsid w:val="001B21F9"/>
    <w:rsid w:val="001D153D"/>
    <w:rsid w:val="002100A0"/>
    <w:rsid w:val="0025606D"/>
    <w:rsid w:val="00293A78"/>
    <w:rsid w:val="002E38F7"/>
    <w:rsid w:val="002F5B94"/>
    <w:rsid w:val="002F78DC"/>
    <w:rsid w:val="003229AA"/>
    <w:rsid w:val="003E4FBC"/>
    <w:rsid w:val="004F4C3A"/>
    <w:rsid w:val="00542FAE"/>
    <w:rsid w:val="00547C86"/>
    <w:rsid w:val="00632659"/>
    <w:rsid w:val="00665264"/>
    <w:rsid w:val="00672960"/>
    <w:rsid w:val="00695CD9"/>
    <w:rsid w:val="006F068F"/>
    <w:rsid w:val="006F618E"/>
    <w:rsid w:val="00773C33"/>
    <w:rsid w:val="007C290D"/>
    <w:rsid w:val="00826BB8"/>
    <w:rsid w:val="0089450E"/>
    <w:rsid w:val="008A56BB"/>
    <w:rsid w:val="00945651"/>
    <w:rsid w:val="00960293"/>
    <w:rsid w:val="009D3209"/>
    <w:rsid w:val="00A526B2"/>
    <w:rsid w:val="00AD4223"/>
    <w:rsid w:val="00AF575B"/>
    <w:rsid w:val="00B376A4"/>
    <w:rsid w:val="00B7796F"/>
    <w:rsid w:val="00BE5F95"/>
    <w:rsid w:val="00C7130C"/>
    <w:rsid w:val="00CA7524"/>
    <w:rsid w:val="00CF4B22"/>
    <w:rsid w:val="00D23CD4"/>
    <w:rsid w:val="00DD18C7"/>
    <w:rsid w:val="00DE697F"/>
    <w:rsid w:val="00E23C2E"/>
    <w:rsid w:val="00E502A0"/>
    <w:rsid w:val="00F14094"/>
    <w:rsid w:val="00F30827"/>
    <w:rsid w:val="00F934DD"/>
    <w:rsid w:val="00FA03E7"/>
    <w:rsid w:val="00FA0B6A"/>
    <w:rsid w:val="00FE0651"/>
    <w:rsid w:val="0A09431D"/>
    <w:rsid w:val="0E0823E5"/>
    <w:rsid w:val="15136726"/>
    <w:rsid w:val="1C7F4689"/>
    <w:rsid w:val="2AB06293"/>
    <w:rsid w:val="2ACE4EBD"/>
    <w:rsid w:val="346F5C03"/>
    <w:rsid w:val="34905CC2"/>
    <w:rsid w:val="34B41C93"/>
    <w:rsid w:val="35B95050"/>
    <w:rsid w:val="3E273760"/>
    <w:rsid w:val="3FBD7F23"/>
    <w:rsid w:val="41FD6A8B"/>
    <w:rsid w:val="457A2474"/>
    <w:rsid w:val="47671523"/>
    <w:rsid w:val="4C9B1D07"/>
    <w:rsid w:val="5C4A2B15"/>
    <w:rsid w:val="5F78400A"/>
    <w:rsid w:val="710D1DFB"/>
    <w:rsid w:val="76501D37"/>
    <w:rsid w:val="782F7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1293</Words>
  <Characters>1340</Characters>
  <Lines>10</Lines>
  <Paragraphs>2</Paragraphs>
  <TotalTime>13</TotalTime>
  <ScaleCrop>false</ScaleCrop>
  <LinksUpToDate>false</LinksUpToDate>
  <CharactersWithSpaces>1347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2018-07-11T01:57:00Z</dcterms:created>
  <dc:creator>Administrator</dc:creator>
  <cp:lastModifiedBy>朱冬冬</cp:lastModifiedBy>
  <cp:lastPrinted>2022-09-21T04:11:00Z</cp:lastPrinted>
  <dcterms:modified xsi:type="dcterms:W3CDTF">2024-09-30T07:45:56Z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B8D131C9533A4349B0E35D837255E422_13</vt:lpwstr>
  </property>
</Properties>
</file>