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A4DB4">
      <w:pPr>
        <w:spacing w:line="360" w:lineRule="auto"/>
        <w:jc w:val="center"/>
        <w:rPr>
          <w:rFonts w:hint="eastAsia" w:ascii="黑体" w:hAnsi="黑体" w:eastAsia="黑体" w:cs="黑体"/>
          <w:b/>
          <w:bCs/>
          <w:sz w:val="30"/>
          <w:szCs w:val="30"/>
        </w:rPr>
      </w:pPr>
      <w:r>
        <w:rPr>
          <w:rFonts w:hint="eastAsia" w:ascii="黑体" w:hAnsi="黑体" w:eastAsia="黑体" w:cs="黑体"/>
          <w:b/>
          <w:bCs/>
          <w:sz w:val="30"/>
          <w:szCs w:val="30"/>
        </w:rPr>
        <w:t>山东建筑大学</w:t>
      </w:r>
    </w:p>
    <w:p w14:paraId="5B7A3802">
      <w:pPr>
        <w:spacing w:line="360" w:lineRule="auto"/>
        <w:jc w:val="center"/>
        <w:rPr>
          <w:rFonts w:hint="eastAsia" w:ascii="黑体" w:hAnsi="黑体" w:eastAsia="黑体" w:cs="黑体"/>
          <w:b/>
          <w:bCs/>
          <w:sz w:val="30"/>
          <w:szCs w:val="30"/>
        </w:rPr>
      </w:pPr>
      <w:r>
        <w:rPr>
          <w:rFonts w:hint="eastAsia" w:ascii="黑体" w:hAnsi="黑体" w:eastAsia="黑体" w:cs="黑体"/>
          <w:b/>
          <w:bCs/>
          <w:sz w:val="30"/>
          <w:szCs w:val="30"/>
        </w:rPr>
        <w:t>20</w:t>
      </w:r>
      <w:r>
        <w:rPr>
          <w:rFonts w:hint="eastAsia" w:ascii="黑体" w:hAnsi="黑体" w:eastAsia="黑体" w:cs="黑体"/>
          <w:b/>
          <w:bCs/>
          <w:sz w:val="30"/>
          <w:szCs w:val="30"/>
          <w:lang w:val="en-US" w:eastAsia="zh-CN"/>
        </w:rPr>
        <w:t>25年</w:t>
      </w:r>
      <w:bookmarkStart w:id="0" w:name="_GoBack"/>
      <w:bookmarkEnd w:id="0"/>
      <w:r>
        <w:rPr>
          <w:rFonts w:hint="eastAsia" w:ascii="黑体" w:hAnsi="黑体" w:eastAsia="黑体" w:cs="黑体"/>
          <w:b/>
          <w:bCs/>
          <w:sz w:val="30"/>
          <w:szCs w:val="30"/>
        </w:rPr>
        <w:t>研究生入学考试《传热学》考试大纲</w:t>
      </w:r>
    </w:p>
    <w:p w14:paraId="370AA500">
      <w:pPr>
        <w:spacing w:line="360" w:lineRule="auto"/>
        <w:jc w:val="center"/>
        <w:rPr>
          <w:rFonts w:ascii="黑体" w:hAnsi="黑体" w:eastAsia="黑体" w:cs="黑体"/>
          <w:b/>
          <w:bCs/>
          <w:sz w:val="30"/>
          <w:szCs w:val="30"/>
        </w:rPr>
      </w:pPr>
    </w:p>
    <w:p w14:paraId="775B0255">
      <w:pPr>
        <w:spacing w:line="360" w:lineRule="auto"/>
        <w:rPr>
          <w:rFonts w:ascii="黑体" w:hAnsi="黑体" w:eastAsia="黑体" w:cs="黑体"/>
          <w:b/>
          <w:bCs/>
          <w:sz w:val="24"/>
        </w:rPr>
      </w:pPr>
      <w:r>
        <w:rPr>
          <w:rFonts w:hint="eastAsia" w:ascii="黑体" w:hAnsi="黑体" w:eastAsia="黑体" w:cs="黑体"/>
          <w:b/>
          <w:bCs/>
          <w:sz w:val="24"/>
        </w:rPr>
        <w:t>一、考试内容</w:t>
      </w:r>
    </w:p>
    <w:p w14:paraId="3D8CAC87">
      <w:pPr>
        <w:spacing w:line="360" w:lineRule="auto"/>
        <w:ind w:firstLine="480" w:firstLineChars="200"/>
        <w:rPr>
          <w:rFonts w:ascii="宋体" w:hAnsi="宋体" w:eastAsia="宋体"/>
          <w:sz w:val="24"/>
        </w:rPr>
      </w:pPr>
      <w:r>
        <w:rPr>
          <w:rFonts w:hint="eastAsia" w:ascii="宋体" w:hAnsi="宋体" w:eastAsia="宋体"/>
          <w:sz w:val="24"/>
        </w:rPr>
        <w:t>1．熟悉传热的三种基本方式。</w:t>
      </w:r>
    </w:p>
    <w:p w14:paraId="456B3EB5">
      <w:pPr>
        <w:spacing w:line="360" w:lineRule="auto"/>
        <w:ind w:firstLine="480" w:firstLineChars="200"/>
        <w:rPr>
          <w:rFonts w:ascii="宋体" w:hAnsi="宋体" w:eastAsia="宋体"/>
          <w:sz w:val="24"/>
        </w:rPr>
      </w:pPr>
      <w:r>
        <w:rPr>
          <w:rFonts w:hint="eastAsia" w:ascii="宋体" w:hAnsi="宋体" w:eastAsia="宋体"/>
          <w:sz w:val="24"/>
        </w:rPr>
        <w:t>2．掌握导热的基本定律。傅立叶定律；导热微分方程的导得和简化；边界条件；掌握单层、多层和复合平壁和圆筒壁的导热及传热热阻计算；掌握临界热绝缘直径的概念；掌握肋壁的导热机理、肋片效率，了解相关计算。</w:t>
      </w:r>
    </w:p>
    <w:p w14:paraId="12DD2B0F">
      <w:pPr>
        <w:spacing w:line="360" w:lineRule="auto"/>
        <w:ind w:firstLine="480" w:firstLineChars="200"/>
        <w:rPr>
          <w:rFonts w:ascii="宋体" w:hAnsi="宋体" w:eastAsia="宋体"/>
          <w:sz w:val="24"/>
        </w:rPr>
      </w:pPr>
      <w:r>
        <w:rPr>
          <w:rFonts w:hint="eastAsia" w:ascii="宋体" w:hAnsi="宋体" w:eastAsia="宋体"/>
          <w:sz w:val="24"/>
        </w:rPr>
        <w:t>3．掌握非稳定导热过程的基本概念；掌握集总热容（集中参数法）的概念及其计算；了解对流边界条件下一维不稳定导热的分析解与正常情况的概念；掌握周期性边界条件下不稳定导热过程特征，并了解其计算。</w:t>
      </w:r>
    </w:p>
    <w:p w14:paraId="5A18F269">
      <w:pPr>
        <w:spacing w:line="360" w:lineRule="auto"/>
        <w:ind w:firstLine="480" w:firstLineChars="200"/>
        <w:rPr>
          <w:rFonts w:ascii="宋体" w:hAnsi="宋体" w:eastAsia="宋体"/>
          <w:sz w:val="24"/>
        </w:rPr>
      </w:pPr>
      <w:r>
        <w:rPr>
          <w:rFonts w:hint="eastAsia" w:ascii="宋体" w:hAnsi="宋体" w:eastAsia="宋体"/>
          <w:sz w:val="24"/>
        </w:rPr>
        <w:t>4．掌握有限差分法的原理。了解稳态导热问题及非稳态导热过程的数值解法；掌握差分方程和用热平衡法列内、外节点方程；掌握差分格式稳定性的概念。</w:t>
      </w:r>
    </w:p>
    <w:p w14:paraId="2C6F83EA">
      <w:pPr>
        <w:spacing w:line="360" w:lineRule="auto"/>
        <w:ind w:firstLine="480" w:firstLineChars="200"/>
        <w:rPr>
          <w:rFonts w:ascii="宋体" w:hAnsi="宋体" w:eastAsia="宋体"/>
          <w:sz w:val="24"/>
        </w:rPr>
      </w:pPr>
      <w:r>
        <w:rPr>
          <w:rFonts w:hint="eastAsia" w:ascii="宋体" w:hAnsi="宋体" w:eastAsia="宋体"/>
          <w:sz w:val="24"/>
        </w:rPr>
        <w:t>5．了解边界层理论的基本要点；了解各种因素对对流换热的影响，能对常见对流换热过程的换热能力做出定性判断。了解相似理论基础；掌握常用相似准则的物理意义，并能运用准则方程进行对流换热计算。</w:t>
      </w:r>
    </w:p>
    <w:p w14:paraId="340644A1">
      <w:pPr>
        <w:spacing w:line="360" w:lineRule="auto"/>
        <w:ind w:firstLine="480" w:firstLineChars="200"/>
        <w:rPr>
          <w:rFonts w:ascii="宋体" w:hAnsi="宋体" w:eastAsia="宋体"/>
          <w:sz w:val="24"/>
        </w:rPr>
      </w:pPr>
      <w:r>
        <w:rPr>
          <w:rFonts w:hint="eastAsia" w:ascii="宋体" w:hAnsi="宋体" w:eastAsia="宋体"/>
          <w:sz w:val="24"/>
        </w:rPr>
        <w:t>6．掌握管内受迫和外掠单管的对流换热的特征及其换热计算；了解大空间、有限空间自由对流换热的特征及计算；理解准则方程式，能正确和熟练地运用这些准则方程式进行一般工程计算。</w:t>
      </w:r>
    </w:p>
    <w:p w14:paraId="3ACD46FB">
      <w:pPr>
        <w:spacing w:line="360" w:lineRule="auto"/>
        <w:ind w:firstLine="480" w:firstLineChars="200"/>
        <w:rPr>
          <w:rFonts w:ascii="宋体" w:hAnsi="宋体" w:eastAsia="宋体"/>
          <w:sz w:val="24"/>
        </w:rPr>
      </w:pPr>
      <w:r>
        <w:rPr>
          <w:rFonts w:hint="eastAsia" w:ascii="宋体" w:hAnsi="宋体" w:eastAsia="宋体"/>
          <w:sz w:val="24"/>
        </w:rPr>
        <w:t>7．理解层流膜状凝结的计算；了解冷凝雷诺数；掌握大空间饱和沸腾的三种状态、特点和临界热流量的概念。</w:t>
      </w:r>
    </w:p>
    <w:p w14:paraId="4C8EE92C">
      <w:pPr>
        <w:spacing w:line="360" w:lineRule="auto"/>
        <w:ind w:firstLine="480" w:firstLineChars="200"/>
        <w:rPr>
          <w:rFonts w:ascii="宋体" w:hAnsi="宋体" w:eastAsia="宋体"/>
          <w:sz w:val="24"/>
        </w:rPr>
      </w:pPr>
      <w:r>
        <w:rPr>
          <w:rFonts w:hint="eastAsia" w:ascii="宋体" w:hAnsi="宋体" w:eastAsia="宋体"/>
          <w:sz w:val="24"/>
        </w:rPr>
        <w:t>8．掌握黑体热辐射的各基本定律。掌握辐射力、辐射强度、灰体、有效辐射、发射率、吸收比、透射比等重要概念；掌握角系数的定义和计算、物理意义和性质；掌握由透热介质所隔开的两个或多个物体间辐射换热的基本计算方法；了解遮热板的作用。</w:t>
      </w:r>
    </w:p>
    <w:p w14:paraId="48F00697">
      <w:pPr>
        <w:spacing w:line="360" w:lineRule="auto"/>
        <w:ind w:firstLine="480" w:firstLineChars="200"/>
        <w:rPr>
          <w:rFonts w:ascii="宋体" w:hAnsi="宋体" w:eastAsia="宋体"/>
          <w:sz w:val="24"/>
        </w:rPr>
      </w:pPr>
      <w:r>
        <w:rPr>
          <w:rFonts w:hint="eastAsia" w:ascii="宋体" w:hAnsi="宋体" w:eastAsia="宋体"/>
          <w:sz w:val="24"/>
        </w:rPr>
        <w:t>9．熟悉传热过程。掌握平壁、圆筒壁和肋壁的传热系数和传热计算，了解换热器污垢热阻确定方法。</w:t>
      </w:r>
    </w:p>
    <w:p w14:paraId="1DA48D5F">
      <w:pPr>
        <w:spacing w:line="360" w:lineRule="auto"/>
        <w:ind w:firstLine="480" w:firstLineChars="200"/>
        <w:rPr>
          <w:rFonts w:ascii="宋体" w:hAnsi="宋体" w:eastAsia="宋体"/>
          <w:sz w:val="24"/>
        </w:rPr>
      </w:pPr>
      <w:r>
        <w:rPr>
          <w:rFonts w:hint="eastAsia" w:ascii="宋体" w:hAnsi="宋体" w:eastAsia="宋体"/>
          <w:sz w:val="24"/>
        </w:rPr>
        <w:t>10．了解各类换热器特点，熟悉换热器的换热过程；掌握顺流换热器和逆流换热器工作特性；掌握对数平均温差的概念及其计算；掌握换热器的效能和传热单元数的概念；理解顺流和逆流换热器的设计计算和校核计算。</w:t>
      </w:r>
    </w:p>
    <w:p w14:paraId="7F0C6B80">
      <w:pPr>
        <w:spacing w:line="360" w:lineRule="auto"/>
        <w:rPr>
          <w:rFonts w:ascii="黑体" w:hAnsi="黑体" w:eastAsia="黑体" w:cs="黑体"/>
          <w:sz w:val="24"/>
        </w:rPr>
      </w:pPr>
      <w:r>
        <w:rPr>
          <w:rFonts w:hint="eastAsia" w:ascii="黑体" w:hAnsi="黑体" w:eastAsia="黑体" w:cs="黑体"/>
          <w:sz w:val="24"/>
        </w:rPr>
        <w:t>二、主要参考书目</w:t>
      </w:r>
    </w:p>
    <w:p w14:paraId="69BF74EB">
      <w:pPr>
        <w:spacing w:line="360" w:lineRule="auto"/>
        <w:ind w:firstLine="480" w:firstLineChars="200"/>
        <w:rPr>
          <w:rFonts w:ascii="宋体" w:hAnsi="宋体" w:eastAsia="宋体"/>
          <w:sz w:val="24"/>
        </w:rPr>
      </w:pPr>
      <w:r>
        <w:rPr>
          <w:rFonts w:hint="eastAsia" w:ascii="宋体" w:hAnsi="宋体" w:eastAsia="宋体"/>
          <w:sz w:val="24"/>
        </w:rPr>
        <w:t>1. 朱彤, 安青松，刘晓华 等 编. 传热学（第七版）. 北京：中国建筑工业出版社，20</w:t>
      </w:r>
      <w:r>
        <w:rPr>
          <w:rFonts w:ascii="宋体" w:hAnsi="宋体" w:eastAsia="宋体"/>
          <w:sz w:val="24"/>
        </w:rPr>
        <w:t>20</w:t>
      </w:r>
      <w:r>
        <w:rPr>
          <w:rFonts w:hint="eastAsia" w:ascii="宋体" w:hAnsi="宋体" w:eastAsia="宋体"/>
          <w:sz w:val="24"/>
        </w:rPr>
        <w:t>；</w:t>
      </w:r>
    </w:p>
    <w:p w14:paraId="397A09C6">
      <w:pPr>
        <w:spacing w:line="360" w:lineRule="auto"/>
        <w:ind w:firstLine="480" w:firstLineChars="200"/>
        <w:rPr>
          <w:rFonts w:ascii="宋体" w:hAnsi="宋体" w:eastAsia="宋体"/>
          <w:sz w:val="28"/>
          <w:szCs w:val="28"/>
        </w:rPr>
      </w:pPr>
      <w:r>
        <w:rPr>
          <w:rFonts w:hint="eastAsia" w:ascii="宋体" w:hAnsi="宋体" w:eastAsia="宋体"/>
          <w:sz w:val="24"/>
        </w:rPr>
        <w:t>2. 陶文铨 编著. 传热学（第五版）. 北京：高等教育出版社，2019</w:t>
      </w:r>
    </w:p>
    <w:p w14:paraId="1596F52F">
      <w:pPr>
        <w:spacing w:line="360" w:lineRule="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358B1075"/>
    <w:rsid w:val="002177F8"/>
    <w:rsid w:val="002301C8"/>
    <w:rsid w:val="0028586B"/>
    <w:rsid w:val="002A7A5A"/>
    <w:rsid w:val="00330C0A"/>
    <w:rsid w:val="003F488A"/>
    <w:rsid w:val="00466BA9"/>
    <w:rsid w:val="00544F55"/>
    <w:rsid w:val="005C5B31"/>
    <w:rsid w:val="006751B3"/>
    <w:rsid w:val="00711DB1"/>
    <w:rsid w:val="00770241"/>
    <w:rsid w:val="008218E9"/>
    <w:rsid w:val="009A0EF1"/>
    <w:rsid w:val="009D744D"/>
    <w:rsid w:val="00A115CE"/>
    <w:rsid w:val="00B23F60"/>
    <w:rsid w:val="00C94654"/>
    <w:rsid w:val="00E36567"/>
    <w:rsid w:val="00EA1069"/>
    <w:rsid w:val="00F1497B"/>
    <w:rsid w:val="07C6529C"/>
    <w:rsid w:val="16253BA0"/>
    <w:rsid w:val="1B4B17F3"/>
    <w:rsid w:val="1F0303AB"/>
    <w:rsid w:val="358B1075"/>
    <w:rsid w:val="4CFB0A1A"/>
    <w:rsid w:val="63177BC5"/>
    <w:rsid w:val="7F96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unhideWhenUsed/>
    <w:qFormat/>
    <w:uiPriority w:val="99"/>
    <w:pPr>
      <w:jc w:val="left"/>
    </w:pPr>
    <w:rPr>
      <w:rFonts w:ascii="Times New Roman" w:hAnsi="Times New Roman" w:eastAsia="宋体" w:cs="Times New Roman"/>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annotation reference"/>
    <w:unhideWhenUsed/>
    <w:qFormat/>
    <w:uiPriority w:val="99"/>
    <w:rPr>
      <w:sz w:val="21"/>
      <w:szCs w:val="21"/>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 w:type="character" w:customStyle="1" w:styleId="10">
    <w:name w:val="批注文字 字符"/>
    <w:basedOn w:val="6"/>
    <w:link w:val="2"/>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856</Words>
  <Characters>868</Characters>
  <Lines>6</Lines>
  <Paragraphs>1</Paragraphs>
  <TotalTime>17</TotalTime>
  <ScaleCrop>false</ScaleCrop>
  <LinksUpToDate>false</LinksUpToDate>
  <CharactersWithSpaces>878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2021-09-03T01:18:00Z</dcterms:created>
  <dc:creator>子辰</dc:creator>
  <cp:lastModifiedBy>子辰</cp:lastModifiedBy>
  <dcterms:modified xsi:type="dcterms:W3CDTF">2024-09-27T09:11:14Z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60333014637D4F2A9B05DE0F8A584305</vt:lpwstr>
  </property>
</Properties>
</file>