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F02E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F456F1D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 w:cs="黑体"/>
          <w:b/>
          <w:bCs w:val="0"/>
          <w:sz w:val="28"/>
          <w:szCs w:val="36"/>
          <w:lang w:val="en-US" w:eastAsia="zh-Hans"/>
        </w:rPr>
        <w:t>工笔技法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3AC0D2CA"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 w14:paraId="468D405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考试科目以测试工笔花鸟画创作为主，重点考查考生在创作过程中的构思立意、经营位置，主体造型、画面色调、渲染技法等方面的能力。要求考生在考试时间内完成一幅完整的工笔花鸟画创作。本科目满分100分。</w:t>
      </w:r>
    </w:p>
    <w:p w14:paraId="11D5F20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考试时间：180分钟</w:t>
      </w:r>
    </w:p>
    <w:p w14:paraId="429459C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考试内容：工笔花鸟画命题创作。</w:t>
      </w:r>
    </w:p>
    <w:p w14:paraId="1F71923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考试工具与材料：</w:t>
      </w:r>
    </w:p>
    <w:p w14:paraId="32D29A2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1、中国画颜料、勾线笔、2开素描纸等（工具自备）。</w:t>
      </w:r>
    </w:p>
    <w:p w14:paraId="32C9766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2、自带2开画板。  </w:t>
      </w:r>
    </w:p>
    <w:p w14:paraId="5AA4B8B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3、4尺3开熟宣纸 (自备)。</w:t>
      </w:r>
    </w:p>
    <w:p w14:paraId="0BCA9EB7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 w14:paraId="42C5B214"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Hans"/>
        </w:rPr>
        <w:t>不限</w:t>
      </w:r>
    </w:p>
    <w:p w14:paraId="4B32F908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3FA4AFC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考试旨在</w:t>
      </w:r>
      <w:r>
        <w:rPr>
          <w:sz w:val="24"/>
        </w:rPr>
        <w:t>测试考生</w:t>
      </w:r>
      <w:r>
        <w:rPr>
          <w:rFonts w:hint="eastAsia"/>
          <w:sz w:val="24"/>
        </w:rPr>
        <w:t>的工笔画</w:t>
      </w:r>
      <w:r>
        <w:rPr>
          <w:sz w:val="24"/>
        </w:rPr>
        <w:t>创作能力</w:t>
      </w:r>
      <w:r>
        <w:rPr>
          <w:rFonts w:hint="eastAsia"/>
          <w:sz w:val="24"/>
        </w:rPr>
        <w:t>。考生需</w:t>
      </w:r>
      <w:r>
        <w:rPr>
          <w:sz w:val="24"/>
        </w:rPr>
        <w:t>运用中国画</w:t>
      </w:r>
      <w:r>
        <w:rPr>
          <w:rFonts w:hint="eastAsia"/>
          <w:sz w:val="24"/>
        </w:rPr>
        <w:t>的</w:t>
      </w:r>
      <w:r>
        <w:rPr>
          <w:sz w:val="24"/>
        </w:rPr>
        <w:t>材料</w:t>
      </w:r>
      <w:r>
        <w:rPr>
          <w:rFonts w:hint="eastAsia"/>
          <w:sz w:val="24"/>
        </w:rPr>
        <w:t>与工具，以中国画的艺术表现形式为主体进行艺术创作</w:t>
      </w:r>
      <w:r>
        <w:rPr>
          <w:sz w:val="24"/>
        </w:rPr>
        <w:t>。</w:t>
      </w:r>
    </w:p>
    <w:p w14:paraId="47755A23"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考试基本要求</w:t>
      </w:r>
      <w:r>
        <w:rPr>
          <w:rFonts w:hint="eastAsia" w:ascii="Times New Roman" w:hAnsi="Times New Roman" w:cs="Times New Roman"/>
          <w:kern w:val="2"/>
        </w:rPr>
        <w:t>：</w:t>
      </w:r>
    </w:p>
    <w:p w14:paraId="2ED723E6"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ascii="Times New Roman" w:hAnsi="Times New Roman" w:cs="Times New Roman"/>
          <w:kern w:val="2"/>
        </w:rPr>
        <w:t>能够</w:t>
      </w:r>
      <w:r>
        <w:rPr>
          <w:rFonts w:hint="eastAsia" w:ascii="Times New Roman" w:hAnsi="Times New Roman" w:cs="Times New Roman"/>
          <w:kern w:val="2"/>
        </w:rPr>
        <w:t>较好地</w:t>
      </w:r>
      <w:r>
        <w:rPr>
          <w:rFonts w:ascii="Times New Roman" w:hAnsi="Times New Roman" w:cs="Times New Roman"/>
          <w:kern w:val="2"/>
        </w:rPr>
        <w:t>运用中国画的材料与工具</w:t>
      </w:r>
      <w:r>
        <w:rPr>
          <w:rFonts w:hint="eastAsia" w:ascii="Times New Roman" w:hAnsi="Times New Roman" w:cs="Times New Roman"/>
          <w:kern w:val="2"/>
        </w:rPr>
        <w:t>。</w:t>
      </w:r>
      <w:r>
        <w:rPr>
          <w:rFonts w:ascii="Times New Roman" w:hAnsi="Times New Roman" w:cs="Times New Roman"/>
          <w:kern w:val="2"/>
        </w:rPr>
        <w:t xml:space="preserve"> </w:t>
      </w:r>
    </w:p>
    <w:p w14:paraId="4EDF260E"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深刻理解</w:t>
      </w:r>
      <w:r>
        <w:rPr>
          <w:rFonts w:ascii="Times New Roman" w:hAnsi="Times New Roman" w:cs="Times New Roman"/>
          <w:kern w:val="2"/>
        </w:rPr>
        <w:t>中国画</w:t>
      </w:r>
      <w:r>
        <w:rPr>
          <w:rFonts w:hint="eastAsia" w:ascii="Times New Roman" w:hAnsi="Times New Roman" w:cs="Times New Roman"/>
          <w:kern w:val="2"/>
        </w:rPr>
        <w:t>的造型规律和</w:t>
      </w:r>
      <w:r>
        <w:rPr>
          <w:rFonts w:ascii="Times New Roman" w:hAnsi="Times New Roman" w:cs="Times New Roman"/>
          <w:kern w:val="2"/>
        </w:rPr>
        <w:t>构图</w:t>
      </w:r>
      <w:r>
        <w:rPr>
          <w:rFonts w:hint="eastAsia" w:ascii="Times New Roman" w:hAnsi="Times New Roman" w:cs="Times New Roman"/>
          <w:kern w:val="2"/>
        </w:rPr>
        <w:t>特点。</w:t>
      </w:r>
    </w:p>
    <w:p w14:paraId="4C9F2E22">
      <w:pPr>
        <w:pStyle w:val="2"/>
        <w:spacing w:line="360" w:lineRule="auto"/>
        <w:ind w:firstLine="480" w:firstLineChars="20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ascii="Times New Roman" w:hAnsi="Times New Roman" w:cs="Times New Roman"/>
          <w:kern w:val="2"/>
        </w:rPr>
        <w:t>具备较强的创作表达能力。</w:t>
      </w:r>
    </w:p>
    <w:p w14:paraId="02AD02E6"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</w:t>
      </w:r>
      <w:r>
        <w:rPr>
          <w:rFonts w:hint="eastAsia" w:ascii="Times New Roman" w:hAnsi="Times New Roman" w:cs="Times New Roman"/>
          <w:kern w:val="2"/>
          <w:lang w:eastAsia="zh-Hans"/>
        </w:rPr>
        <w:t>、</w:t>
      </w:r>
      <w:r>
        <w:rPr>
          <w:rFonts w:hint="eastAsia" w:ascii="Times New Roman" w:hAnsi="Times New Roman" w:cs="Times New Roman"/>
          <w:kern w:val="2"/>
        </w:rPr>
        <w:t>能够较好地营造画面意境。</w:t>
      </w:r>
    </w:p>
    <w:p w14:paraId="6B22BB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526A4650"/>
    <w:rsid w:val="60495414"/>
    <w:rsid w:val="67087CCE"/>
    <w:rsid w:val="6FCC4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353</Characters>
  <Lines>0</Lines>
  <Paragraphs>0</Paragraphs>
  <TotalTime>0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2024-09-24T09:42:40Z</dcterms:created>
  <dc:creator>Lenovo</dc:creator>
  <cp:lastModifiedBy>vertesyuan</cp:lastModifiedBy>
  <dcterms:modified xsi:type="dcterms:W3CDTF">2024-10-12T10:37:24Z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806348C23C864964A6DFEDE20F418135_13</vt:lpwstr>
  </property>
</Properties>
</file>