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62F1">
      <w:pPr>
        <w:ind w:firstLine="480" w:firstLineChars="200"/>
        <w:jc w:val="left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5A94B292">
      <w:pPr>
        <w:ind w:firstLine="420" w:firstLineChars="200"/>
        <w:jc w:val="left"/>
        <w:rPr>
          <w:rFonts w:ascii="宋体" w:hAnsi="宋体"/>
          <w:color w:val="000000"/>
          <w:szCs w:val="21"/>
        </w:rPr>
      </w:pPr>
    </w:p>
    <w:p w14:paraId="136837D3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62D30088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5年硕士研究生入学复试《数值</w:t>
      </w:r>
      <w:r>
        <w:rPr>
          <w:rFonts w:ascii="黑体" w:eastAsia="黑体"/>
          <w:b/>
          <w:bCs/>
          <w:sz w:val="28"/>
        </w:rPr>
        <w:t>分析</w:t>
      </w:r>
      <w:r>
        <w:rPr>
          <w:rFonts w:hint="eastAsia" w:ascii="黑体" w:eastAsia="黑体"/>
          <w:b/>
          <w:bCs/>
          <w:sz w:val="28"/>
        </w:rPr>
        <w:t>》课程考试大纲</w:t>
      </w:r>
    </w:p>
    <w:p w14:paraId="248493C4">
      <w:pPr>
        <w:rPr>
          <w:rFonts w:hint="eastAsia" w:ascii="Verdana" w:hAnsi="Verdana" w:cs="宋体"/>
          <w:b/>
          <w:bCs/>
          <w:kern w:val="0"/>
          <w:szCs w:val="21"/>
        </w:rPr>
      </w:pPr>
    </w:p>
    <w:p w14:paraId="6C073ED4">
      <w:pPr>
        <w:rPr>
          <w:rFonts w:hint="eastAsia"/>
          <w:b/>
          <w:bCs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  <w:szCs w:val="21"/>
        </w:rPr>
        <w:t>参考书目</w:t>
      </w:r>
      <w:r>
        <w:rPr>
          <w:rFonts w:hint="eastAsia"/>
          <w:b/>
          <w:bCs/>
          <w:sz w:val="24"/>
        </w:rPr>
        <w:t>：</w:t>
      </w:r>
    </w:p>
    <w:p w14:paraId="4593B437">
      <w:pPr>
        <w:tabs>
          <w:tab w:val="left" w:pos="796"/>
          <w:tab w:val="left" w:pos="976"/>
        </w:tabs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1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①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俞文健. </w:t>
      </w:r>
      <w:r>
        <w:rPr>
          <w:b/>
          <w:bCs/>
          <w:sz w:val="24"/>
        </w:rPr>
        <w:t>数值分析与算法(第3版). 北京：</w:t>
      </w:r>
      <w:r>
        <w:rPr>
          <w:rFonts w:hint="eastAsia"/>
          <w:b/>
          <w:bCs/>
          <w:sz w:val="24"/>
        </w:rPr>
        <w:t>清华</w:t>
      </w:r>
      <w:r>
        <w:rPr>
          <w:b/>
          <w:bCs/>
          <w:sz w:val="24"/>
        </w:rPr>
        <w:t>大学出版社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.</w:t>
      </w:r>
    </w:p>
    <w:p w14:paraId="4254EB1C">
      <w:pPr>
        <w:tabs>
          <w:tab w:val="left" w:pos="796"/>
          <w:tab w:val="left" w:pos="976"/>
        </w:tabs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2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②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肖悠南. 现代数值计算方法</w:t>
      </w:r>
      <w:r>
        <w:rPr>
          <w:b/>
          <w:bCs/>
          <w:sz w:val="24"/>
        </w:rPr>
        <w:t>(第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版)</w:t>
      </w:r>
      <w:r>
        <w:rPr>
          <w:rFonts w:hint="eastAsia"/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北京：北京大学出版社，20</w:t>
      </w:r>
      <w:r>
        <w:rPr>
          <w:b/>
          <w:bCs/>
          <w:sz w:val="24"/>
        </w:rPr>
        <w:t>16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.</w:t>
      </w:r>
    </w:p>
    <w:p w14:paraId="13C9BA65">
      <w:pPr>
        <w:widowControl/>
        <w:spacing w:before="156" w:beforeLines="50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b/>
          <w:bCs/>
          <w:kern w:val="0"/>
          <w:szCs w:val="21"/>
        </w:rPr>
        <w:t>一、</w:t>
      </w:r>
      <w:r>
        <w:rPr>
          <w:rFonts w:hint="eastAsia" w:ascii="Verdana" w:hAnsi="Verdana" w:cs="宋体"/>
          <w:b/>
          <w:bCs/>
          <w:kern w:val="0"/>
          <w:szCs w:val="21"/>
        </w:rPr>
        <w:t>复习总体</w:t>
      </w:r>
      <w:r>
        <w:rPr>
          <w:rFonts w:ascii="Verdana" w:hAnsi="Verdana" w:cs="宋体"/>
          <w:b/>
          <w:bCs/>
          <w:kern w:val="0"/>
          <w:szCs w:val="21"/>
        </w:rPr>
        <w:t>要求</w:t>
      </w:r>
    </w:p>
    <w:p w14:paraId="7AD5B0E6">
      <w:pPr>
        <w:widowControl/>
        <w:ind w:firstLine="420" w:firstLineChars="200"/>
        <w:jc w:val="left"/>
        <w:rPr>
          <w:rFonts w:hint="eastAsia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要求学生能掌握</w:t>
      </w:r>
      <w:r>
        <w:rPr>
          <w:szCs w:val="16"/>
        </w:rPr>
        <w:t>现代科学计算中常用的数值计算方法、数值分析的基本理论、数值求解</w:t>
      </w:r>
      <w:r>
        <w:rPr>
          <w:rFonts w:hint="eastAsia"/>
          <w:szCs w:val="16"/>
        </w:rPr>
        <w:t>一般</w:t>
      </w:r>
      <w:r>
        <w:rPr>
          <w:szCs w:val="16"/>
        </w:rPr>
        <w:t>数学问题的思想与主要算法、</w:t>
      </w:r>
      <w:r>
        <w:rPr>
          <w:rFonts w:hint="eastAsia"/>
          <w:szCs w:val="16"/>
        </w:rPr>
        <w:t>及</w:t>
      </w:r>
      <w:r>
        <w:rPr>
          <w:szCs w:val="16"/>
        </w:rPr>
        <w:t>相关算法</w:t>
      </w:r>
      <w:r>
        <w:rPr>
          <w:rFonts w:hint="eastAsia"/>
          <w:szCs w:val="16"/>
        </w:rPr>
        <w:t>的</w:t>
      </w:r>
      <w:r>
        <w:rPr>
          <w:szCs w:val="16"/>
        </w:rPr>
        <w:t>程序</w:t>
      </w:r>
      <w:r>
        <w:rPr>
          <w:rFonts w:hint="eastAsia"/>
          <w:szCs w:val="16"/>
        </w:rPr>
        <w:t>设计</w:t>
      </w:r>
      <w:r>
        <w:rPr>
          <w:szCs w:val="16"/>
        </w:rPr>
        <w:t>原理</w:t>
      </w:r>
      <w:r>
        <w:rPr>
          <w:rFonts w:hint="eastAsia"/>
          <w:szCs w:val="16"/>
        </w:rPr>
        <w:t>，</w:t>
      </w:r>
      <w:r>
        <w:rPr>
          <w:rFonts w:hint="eastAsia" w:ascii="宋体" w:hAnsi="宋体"/>
          <w:szCs w:val="21"/>
        </w:rPr>
        <w:t>并能初步用于解决实际中的数值计算问题。</w:t>
      </w:r>
    </w:p>
    <w:p w14:paraId="783FE0C8">
      <w:pPr>
        <w:widowControl/>
        <w:spacing w:before="156" w:beforeLines="50"/>
        <w:jc w:val="left"/>
        <w:rPr>
          <w:rFonts w:ascii="Verdana" w:hAnsi="Verdana" w:cs="宋体"/>
          <w:b/>
          <w:bCs/>
          <w:kern w:val="0"/>
          <w:szCs w:val="21"/>
        </w:rPr>
      </w:pPr>
      <w:r>
        <w:rPr>
          <w:rFonts w:ascii="Verdana" w:hAnsi="Verdana" w:cs="宋体"/>
          <w:b/>
          <w:bCs/>
          <w:kern w:val="0"/>
          <w:szCs w:val="21"/>
        </w:rPr>
        <w:t>二、</w:t>
      </w:r>
      <w:r>
        <w:rPr>
          <w:rFonts w:hint="eastAsia" w:ascii="Verdana" w:hAnsi="Verdana" w:cs="宋体"/>
          <w:b/>
          <w:bCs/>
          <w:kern w:val="0"/>
          <w:szCs w:val="21"/>
        </w:rPr>
        <w:t>复习</w:t>
      </w:r>
      <w:r>
        <w:rPr>
          <w:rFonts w:ascii="Verdana" w:hAnsi="Verdana" w:cs="宋体"/>
          <w:b/>
          <w:bCs/>
          <w:kern w:val="0"/>
          <w:szCs w:val="21"/>
        </w:rPr>
        <w:t>内容</w:t>
      </w:r>
    </w:p>
    <w:p w14:paraId="514F0615">
      <w:pPr>
        <w:pStyle w:val="5"/>
        <w:spacing w:before="0" w:beforeAutospacing="0" w:after="0" w:afterAutospacing="0" w:line="30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16"/>
        </w:rPr>
        <w:t>线性方程组</w:t>
      </w:r>
      <w:r>
        <w:rPr>
          <w:sz w:val="21"/>
          <w:szCs w:val="16"/>
        </w:rPr>
        <w:t>的直接</w:t>
      </w:r>
      <w:r>
        <w:rPr>
          <w:rFonts w:hint="eastAsia"/>
          <w:sz w:val="21"/>
          <w:szCs w:val="16"/>
        </w:rPr>
        <w:t>解法</w:t>
      </w:r>
      <w:r>
        <w:rPr>
          <w:sz w:val="21"/>
          <w:szCs w:val="16"/>
        </w:rPr>
        <w:t>和迭代解法、非线性方程（</w:t>
      </w:r>
      <w:r>
        <w:rPr>
          <w:rFonts w:hint="eastAsia"/>
          <w:sz w:val="21"/>
          <w:szCs w:val="16"/>
        </w:rPr>
        <w:t>组</w:t>
      </w:r>
      <w:r>
        <w:rPr>
          <w:sz w:val="21"/>
          <w:szCs w:val="16"/>
        </w:rPr>
        <w:t>）</w:t>
      </w:r>
      <w:r>
        <w:rPr>
          <w:rFonts w:hint="eastAsia"/>
          <w:sz w:val="21"/>
          <w:szCs w:val="16"/>
        </w:rPr>
        <w:t>的</w:t>
      </w:r>
      <w:r>
        <w:rPr>
          <w:sz w:val="21"/>
          <w:szCs w:val="16"/>
        </w:rPr>
        <w:t>数值</w:t>
      </w:r>
      <w:r>
        <w:rPr>
          <w:rFonts w:hint="eastAsia"/>
          <w:sz w:val="21"/>
          <w:szCs w:val="16"/>
        </w:rPr>
        <w:t>求解</w:t>
      </w:r>
      <w:r>
        <w:rPr>
          <w:sz w:val="21"/>
          <w:szCs w:val="16"/>
        </w:rPr>
        <w:t>方法、</w:t>
      </w:r>
      <w:r>
        <w:rPr>
          <w:rFonts w:hint="eastAsia"/>
          <w:sz w:val="21"/>
          <w:szCs w:val="16"/>
        </w:rPr>
        <w:t>多项式</w:t>
      </w:r>
      <w:r>
        <w:rPr>
          <w:sz w:val="21"/>
          <w:szCs w:val="16"/>
        </w:rPr>
        <w:t>插值</w:t>
      </w:r>
      <w:r>
        <w:rPr>
          <w:rFonts w:hint="eastAsia"/>
          <w:sz w:val="21"/>
          <w:szCs w:val="16"/>
        </w:rPr>
        <w:t>、</w:t>
      </w:r>
      <w:r>
        <w:rPr>
          <w:sz w:val="21"/>
          <w:szCs w:val="16"/>
        </w:rPr>
        <w:t>函数逼近</w:t>
      </w:r>
      <w:r>
        <w:rPr>
          <w:rFonts w:hint="eastAsia"/>
          <w:sz w:val="21"/>
          <w:szCs w:val="16"/>
        </w:rPr>
        <w:t>、</w:t>
      </w:r>
      <w:r>
        <w:rPr>
          <w:sz w:val="21"/>
          <w:szCs w:val="16"/>
        </w:rPr>
        <w:t>数值积分、</w:t>
      </w:r>
      <w:r>
        <w:rPr>
          <w:rFonts w:hint="eastAsia"/>
          <w:sz w:val="21"/>
          <w:szCs w:val="16"/>
        </w:rPr>
        <w:t>矩阵</w:t>
      </w:r>
      <w:r>
        <w:rPr>
          <w:sz w:val="21"/>
          <w:szCs w:val="16"/>
        </w:rPr>
        <w:t>特征值与特征向量的计算、常微分方程数值解</w:t>
      </w:r>
      <w:r>
        <w:rPr>
          <w:rFonts w:hint="eastAsia"/>
          <w:sz w:val="21"/>
          <w:szCs w:val="21"/>
        </w:rPr>
        <w:t>。具体复习</w:t>
      </w:r>
      <w:r>
        <w:rPr>
          <w:sz w:val="21"/>
          <w:szCs w:val="21"/>
        </w:rPr>
        <w:t>内容如下。</w:t>
      </w:r>
    </w:p>
    <w:p w14:paraId="6C1E3BE1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第一章 数值计算中的</w:t>
      </w:r>
      <w:r>
        <w:rPr>
          <w:rFonts w:cs="宋体"/>
          <w:szCs w:val="21"/>
        </w:rPr>
        <w:t>误差</w:t>
      </w:r>
    </w:p>
    <w:p w14:paraId="166345ED">
      <w:pPr>
        <w:spacing w:line="300" w:lineRule="auto"/>
        <w:ind w:firstLine="420" w:firstLineChars="200"/>
        <w:rPr>
          <w:bCs/>
          <w:szCs w:val="16"/>
        </w:rPr>
      </w:pPr>
      <w:r>
        <w:rPr>
          <w:rFonts w:hint="eastAsia" w:cs="宋体"/>
          <w:szCs w:val="21"/>
        </w:rPr>
        <w:t>科学</w:t>
      </w:r>
      <w:r>
        <w:rPr>
          <w:rFonts w:cs="宋体"/>
          <w:szCs w:val="21"/>
        </w:rPr>
        <w:t>计算</w:t>
      </w:r>
      <w:r>
        <w:rPr>
          <w:rFonts w:hint="eastAsia" w:cs="宋体"/>
          <w:szCs w:val="21"/>
        </w:rPr>
        <w:t>的</w:t>
      </w:r>
      <w:r>
        <w:rPr>
          <w:rFonts w:cs="宋体"/>
          <w:szCs w:val="21"/>
        </w:rPr>
        <w:t>意义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误差的来源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误差的传播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误差与有效数字的关系</w:t>
      </w:r>
      <w:r>
        <w:rPr>
          <w:rFonts w:hint="eastAsia"/>
          <w:bCs/>
          <w:szCs w:val="16"/>
        </w:rPr>
        <w:t>，算法</w:t>
      </w:r>
      <w:r>
        <w:rPr>
          <w:bCs/>
          <w:szCs w:val="16"/>
        </w:rPr>
        <w:t>的稳定性</w:t>
      </w:r>
      <w:r>
        <w:rPr>
          <w:rFonts w:hint="eastAsia"/>
          <w:bCs/>
          <w:szCs w:val="16"/>
        </w:rPr>
        <w:t>，</w:t>
      </w:r>
      <w:r>
        <w:rPr>
          <w:rFonts w:cs="宋体"/>
          <w:szCs w:val="21"/>
        </w:rPr>
        <w:t>数值计算中应注意的几个原则</w:t>
      </w:r>
      <w:r>
        <w:rPr>
          <w:rFonts w:hint="eastAsia"/>
          <w:bCs/>
          <w:szCs w:val="16"/>
        </w:rPr>
        <w:t>。</w:t>
      </w:r>
    </w:p>
    <w:p w14:paraId="411797AA">
      <w:pPr>
        <w:widowControl/>
        <w:spacing w:line="300" w:lineRule="auto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第二章 非线性</w:t>
      </w:r>
      <w:r>
        <w:rPr>
          <w:rFonts w:cs="宋体"/>
          <w:szCs w:val="21"/>
        </w:rPr>
        <w:t>方程求根</w:t>
      </w:r>
    </w:p>
    <w:p w14:paraId="785F038F">
      <w:pPr>
        <w:spacing w:line="30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非线性方程</w:t>
      </w:r>
      <w:r>
        <w:rPr>
          <w:rFonts w:cs="宋体"/>
          <w:szCs w:val="21"/>
        </w:rPr>
        <w:t>求根</w:t>
      </w:r>
      <w:r>
        <w:rPr>
          <w:rFonts w:hint="eastAsia" w:cs="宋体"/>
          <w:szCs w:val="21"/>
        </w:rPr>
        <w:t>的</w:t>
      </w:r>
      <w:r>
        <w:rPr>
          <w:rFonts w:cs="宋体"/>
          <w:szCs w:val="21"/>
        </w:rPr>
        <w:t>二分法</w:t>
      </w:r>
      <w:r>
        <w:rPr>
          <w:rFonts w:hint="eastAsia" w:cs="宋体"/>
          <w:szCs w:val="21"/>
        </w:rPr>
        <w:t>与</w:t>
      </w:r>
      <w:r>
        <w:rPr>
          <w:rFonts w:cs="宋体"/>
          <w:szCs w:val="21"/>
        </w:rPr>
        <w:t>迭代次数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不动点迭代法</w:t>
      </w:r>
      <w:r>
        <w:rPr>
          <w:rFonts w:hint="eastAsia" w:cs="宋体"/>
          <w:szCs w:val="21"/>
        </w:rPr>
        <w:t>及其</w:t>
      </w:r>
      <w:r>
        <w:rPr>
          <w:rFonts w:cs="宋体"/>
          <w:szCs w:val="21"/>
        </w:rPr>
        <w:t>收敛性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牛顿迭代法</w:t>
      </w:r>
      <w:r>
        <w:rPr>
          <w:rFonts w:hint="eastAsia" w:cs="宋体"/>
          <w:szCs w:val="21"/>
        </w:rPr>
        <w:t>及其收敛</w:t>
      </w:r>
      <w:r>
        <w:rPr>
          <w:rFonts w:cs="宋体"/>
          <w:szCs w:val="21"/>
        </w:rPr>
        <w:t>条件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割线法</w:t>
      </w:r>
      <w:r>
        <w:rPr>
          <w:rFonts w:hint="eastAsia" w:cs="宋体"/>
          <w:szCs w:val="21"/>
        </w:rPr>
        <w:t>与</w:t>
      </w:r>
      <w:r>
        <w:rPr>
          <w:rFonts w:cs="宋体"/>
          <w:szCs w:val="21"/>
        </w:rPr>
        <w:t>抛物线法</w:t>
      </w:r>
      <w:r>
        <w:rPr>
          <w:rFonts w:hint="eastAsia" w:cs="宋体"/>
          <w:szCs w:val="21"/>
        </w:rPr>
        <w:t>的</w:t>
      </w:r>
      <w:r>
        <w:rPr>
          <w:rFonts w:cs="宋体"/>
          <w:szCs w:val="21"/>
        </w:rPr>
        <w:t>思想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通用求根算法Z</w:t>
      </w:r>
      <w:r>
        <w:rPr>
          <w:rFonts w:hint="eastAsia" w:cs="宋体"/>
          <w:szCs w:val="21"/>
        </w:rPr>
        <w:t>eroin的</w:t>
      </w:r>
      <w:r>
        <w:rPr>
          <w:rFonts w:cs="宋体"/>
          <w:szCs w:val="21"/>
        </w:rPr>
        <w:t>思想</w:t>
      </w:r>
      <w:r>
        <w:rPr>
          <w:rFonts w:hint="eastAsia" w:cs="宋体"/>
          <w:szCs w:val="21"/>
        </w:rPr>
        <w:t>，非线性</w:t>
      </w:r>
      <w:r>
        <w:rPr>
          <w:rFonts w:cs="宋体"/>
          <w:szCs w:val="21"/>
        </w:rPr>
        <w:t>方程组</w:t>
      </w:r>
      <w:r>
        <w:rPr>
          <w:rFonts w:hint="eastAsia" w:cs="宋体"/>
          <w:szCs w:val="21"/>
        </w:rPr>
        <w:t>求解</w:t>
      </w:r>
      <w:r>
        <w:rPr>
          <w:rFonts w:cs="宋体"/>
          <w:szCs w:val="21"/>
        </w:rPr>
        <w:t>的牛顿法</w:t>
      </w:r>
      <w:r>
        <w:rPr>
          <w:rFonts w:hint="eastAsia" w:cs="宋体"/>
          <w:szCs w:val="21"/>
        </w:rPr>
        <w:t>。</w:t>
      </w:r>
    </w:p>
    <w:p w14:paraId="367E65D0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第三章 线性</w:t>
      </w:r>
      <w:r>
        <w:rPr>
          <w:rFonts w:cs="宋体"/>
          <w:szCs w:val="21"/>
        </w:rPr>
        <w:t>方程组的直接解法</w:t>
      </w:r>
    </w:p>
    <w:p w14:paraId="34631848">
      <w:pPr>
        <w:spacing w:line="30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杜利脱尔</w:t>
      </w:r>
      <w:r>
        <w:rPr>
          <w:rFonts w:cs="宋体"/>
          <w:szCs w:val="21"/>
        </w:rPr>
        <w:t>（Doolittle）</w:t>
      </w:r>
      <w:r>
        <w:rPr>
          <w:rFonts w:hint="eastAsia" w:cs="宋体"/>
          <w:szCs w:val="21"/>
        </w:rPr>
        <w:t>和克洛脱</w:t>
      </w:r>
      <w:r>
        <w:rPr>
          <w:rFonts w:cs="宋体"/>
          <w:szCs w:val="21"/>
        </w:rPr>
        <w:t>（Crout）三角分解法求解线性方程组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解三对角型方程组的追赶法</w:t>
      </w:r>
      <w:r>
        <w:rPr>
          <w:rFonts w:hint="eastAsia" w:cs="宋体"/>
          <w:szCs w:val="21"/>
        </w:rPr>
        <w:t>，对称</w:t>
      </w:r>
      <w:r>
        <w:rPr>
          <w:rFonts w:cs="宋体"/>
          <w:szCs w:val="21"/>
        </w:rPr>
        <w:t>正定矩阵的乔列斯基（</w:t>
      </w:r>
      <w:r>
        <w:rPr>
          <w:rFonts w:hint="eastAsia" w:cs="宋体"/>
          <w:szCs w:val="21"/>
        </w:rPr>
        <w:t>Cholesky</w:t>
      </w:r>
      <w:r>
        <w:rPr>
          <w:rFonts w:cs="宋体"/>
          <w:szCs w:val="21"/>
        </w:rPr>
        <w:t>）</w:t>
      </w:r>
      <w:r>
        <w:rPr>
          <w:rFonts w:hint="eastAsia" w:cs="宋体"/>
          <w:szCs w:val="21"/>
        </w:rPr>
        <w:t>分解</w:t>
      </w:r>
      <w:r>
        <w:rPr>
          <w:rFonts w:cs="宋体"/>
          <w:szCs w:val="21"/>
        </w:rPr>
        <w:t>法。</w:t>
      </w:r>
    </w:p>
    <w:p w14:paraId="67C96287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第四章 线性</w:t>
      </w:r>
      <w:r>
        <w:rPr>
          <w:rFonts w:cs="宋体"/>
          <w:szCs w:val="21"/>
        </w:rPr>
        <w:t>方程组的迭代解法</w:t>
      </w:r>
    </w:p>
    <w:p w14:paraId="5146C281">
      <w:pPr>
        <w:spacing w:line="300" w:lineRule="auto"/>
        <w:ind w:firstLine="420" w:firstLineChars="200"/>
        <w:rPr>
          <w:rFonts w:cs="宋体"/>
          <w:szCs w:val="21"/>
        </w:rPr>
      </w:pPr>
      <w:r>
        <w:rPr>
          <w:rFonts w:cs="宋体"/>
          <w:szCs w:val="21"/>
        </w:rPr>
        <w:t>向量和矩阵的范数</w:t>
      </w:r>
      <w:r>
        <w:rPr>
          <w:rFonts w:hint="eastAsia" w:cs="宋体"/>
          <w:szCs w:val="21"/>
        </w:rPr>
        <w:t>，雅克比</w:t>
      </w:r>
      <w:r>
        <w:rPr>
          <w:rFonts w:cs="宋体"/>
          <w:szCs w:val="21"/>
        </w:rPr>
        <w:t>（Jacobi）迭代</w:t>
      </w:r>
      <w:r>
        <w:rPr>
          <w:rFonts w:hint="eastAsia" w:cs="宋体"/>
          <w:szCs w:val="21"/>
        </w:rPr>
        <w:t>、</w:t>
      </w:r>
      <w:r>
        <w:rPr>
          <w:rFonts w:cs="宋体"/>
          <w:szCs w:val="21"/>
        </w:rPr>
        <w:t>GS迭代法</w:t>
      </w:r>
      <w:r>
        <w:rPr>
          <w:rFonts w:hint="eastAsia" w:cs="宋体"/>
          <w:szCs w:val="21"/>
        </w:rPr>
        <w:t>、</w:t>
      </w:r>
      <w:r>
        <w:rPr>
          <w:rFonts w:cs="宋体"/>
          <w:szCs w:val="21"/>
        </w:rPr>
        <w:t>SOR迭代法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迭代法的收敛分析。</w:t>
      </w:r>
    </w:p>
    <w:p w14:paraId="327EDA6B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第五章 函数</w:t>
      </w:r>
      <w:r>
        <w:rPr>
          <w:rFonts w:cs="宋体"/>
          <w:szCs w:val="21"/>
        </w:rPr>
        <w:t>逼近</w:t>
      </w:r>
      <w:r>
        <w:rPr>
          <w:rFonts w:hint="eastAsia" w:cs="宋体"/>
          <w:szCs w:val="21"/>
        </w:rPr>
        <w:t>与</w:t>
      </w:r>
      <w:r>
        <w:rPr>
          <w:rFonts w:cs="宋体"/>
          <w:szCs w:val="21"/>
        </w:rPr>
        <w:t>函数插值</w:t>
      </w:r>
    </w:p>
    <w:p w14:paraId="7EB78552">
      <w:pPr>
        <w:widowControl/>
        <w:spacing w:line="30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函数</w:t>
      </w:r>
      <w:r>
        <w:rPr>
          <w:rFonts w:cs="宋体"/>
          <w:szCs w:val="21"/>
        </w:rPr>
        <w:t>逼近和函数插值的</w:t>
      </w:r>
      <w:r>
        <w:rPr>
          <w:rFonts w:hint="eastAsia" w:cs="宋体"/>
          <w:szCs w:val="21"/>
        </w:rPr>
        <w:t>基本原理，</w:t>
      </w:r>
      <w:r>
        <w:rPr>
          <w:rFonts w:cs="宋体"/>
          <w:szCs w:val="21"/>
        </w:rPr>
        <w:t>连续函数的最小二乘法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离散</w:t>
      </w:r>
      <w:r>
        <w:rPr>
          <w:rFonts w:hint="eastAsia" w:cs="宋体"/>
          <w:szCs w:val="21"/>
        </w:rPr>
        <w:t>型</w:t>
      </w:r>
      <w:r>
        <w:rPr>
          <w:rFonts w:cs="宋体"/>
          <w:szCs w:val="21"/>
        </w:rPr>
        <w:t>数据的最小二乘法</w:t>
      </w:r>
      <w:r>
        <w:rPr>
          <w:rFonts w:hint="eastAsia" w:cs="宋体"/>
          <w:szCs w:val="21"/>
        </w:rPr>
        <w:t>，拉格朗日</w:t>
      </w:r>
      <w:r>
        <w:rPr>
          <w:rFonts w:cs="宋体"/>
          <w:szCs w:val="21"/>
        </w:rPr>
        <w:t>插值</w:t>
      </w:r>
      <w:r>
        <w:rPr>
          <w:rFonts w:hint="eastAsia" w:cs="宋体"/>
          <w:szCs w:val="21"/>
        </w:rPr>
        <w:t>，牛顿</w:t>
      </w:r>
      <w:r>
        <w:rPr>
          <w:rFonts w:cs="宋体"/>
          <w:szCs w:val="21"/>
        </w:rPr>
        <w:t>插值</w:t>
      </w:r>
      <w:r>
        <w:rPr>
          <w:rFonts w:hint="eastAsia" w:cs="宋体"/>
          <w:szCs w:val="21"/>
        </w:rPr>
        <w:t>，分段</w:t>
      </w:r>
      <w:r>
        <w:rPr>
          <w:rFonts w:cs="宋体"/>
          <w:szCs w:val="21"/>
        </w:rPr>
        <w:t>多项式插值</w:t>
      </w:r>
      <w:r>
        <w:rPr>
          <w:rFonts w:hint="eastAsia" w:cs="宋体"/>
          <w:szCs w:val="21"/>
        </w:rPr>
        <w:t>，埃尔米特插值，样条插值，</w:t>
      </w:r>
      <w:r>
        <w:rPr>
          <w:rFonts w:cs="宋体"/>
          <w:szCs w:val="21"/>
        </w:rPr>
        <w:t>插值余项。</w:t>
      </w:r>
    </w:p>
    <w:p w14:paraId="7D1501AC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第六章 数值</w:t>
      </w:r>
      <w:r>
        <w:rPr>
          <w:rFonts w:cs="宋体"/>
          <w:szCs w:val="21"/>
        </w:rPr>
        <w:t>积分</w:t>
      </w:r>
    </w:p>
    <w:p w14:paraId="3C7B27F7">
      <w:pPr>
        <w:widowControl/>
        <w:spacing w:line="300" w:lineRule="auto"/>
        <w:ind w:firstLine="420" w:firstLineChars="200"/>
        <w:rPr>
          <w:rFonts w:cs="宋体"/>
          <w:szCs w:val="21"/>
        </w:rPr>
      </w:pPr>
      <w:r>
        <w:rPr>
          <w:rFonts w:cs="宋体"/>
          <w:szCs w:val="21"/>
        </w:rPr>
        <w:t>插值型求积公式</w:t>
      </w:r>
      <w:r>
        <w:rPr>
          <w:rFonts w:hint="eastAsia" w:cs="宋体"/>
          <w:szCs w:val="21"/>
        </w:rPr>
        <w:t>及其</w:t>
      </w:r>
      <w:r>
        <w:rPr>
          <w:rFonts w:cs="宋体"/>
          <w:szCs w:val="21"/>
        </w:rPr>
        <w:t>代数精度</w:t>
      </w:r>
      <w:r>
        <w:rPr>
          <w:rFonts w:hint="eastAsia" w:cs="宋体"/>
          <w:szCs w:val="21"/>
        </w:rPr>
        <w:t>，牛顿</w:t>
      </w:r>
      <w:r>
        <w:rPr>
          <w:rFonts w:cs="宋体"/>
          <w:szCs w:val="21"/>
        </w:rPr>
        <w:t>-科特斯公式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复合</w:t>
      </w:r>
      <w:r>
        <w:rPr>
          <w:rFonts w:hint="eastAsia" w:cs="宋体"/>
          <w:szCs w:val="21"/>
        </w:rPr>
        <w:t>梯形</w:t>
      </w:r>
      <w:r>
        <w:rPr>
          <w:rFonts w:cs="宋体"/>
          <w:szCs w:val="21"/>
        </w:rPr>
        <w:t>求积公式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复合辛普森求积公式</w:t>
      </w:r>
      <w:r>
        <w:rPr>
          <w:rFonts w:hint="eastAsia" w:cs="宋体"/>
          <w:szCs w:val="21"/>
        </w:rPr>
        <w:t>，</w:t>
      </w:r>
      <w:r>
        <w:rPr>
          <w:rFonts w:cs="宋体"/>
          <w:szCs w:val="21"/>
        </w:rPr>
        <w:t>高斯求积公式</w:t>
      </w:r>
      <w:r>
        <w:rPr>
          <w:rFonts w:hint="eastAsia" w:cs="宋体"/>
          <w:szCs w:val="21"/>
        </w:rPr>
        <w:t>，龙贝格积分</w:t>
      </w:r>
      <w:r>
        <w:rPr>
          <w:rFonts w:cs="宋体"/>
          <w:szCs w:val="21"/>
        </w:rPr>
        <w:t>算法</w:t>
      </w:r>
      <w:r>
        <w:rPr>
          <w:rFonts w:hint="eastAsia" w:cs="宋体"/>
          <w:szCs w:val="21"/>
        </w:rPr>
        <w:t>，自适应</w:t>
      </w:r>
      <w:r>
        <w:rPr>
          <w:rFonts w:cs="宋体"/>
          <w:szCs w:val="21"/>
        </w:rPr>
        <w:t>积分算法</w:t>
      </w:r>
      <w:r>
        <w:rPr>
          <w:rFonts w:hint="eastAsia" w:cs="宋体"/>
          <w:szCs w:val="21"/>
        </w:rPr>
        <w:t>。</w:t>
      </w:r>
    </w:p>
    <w:p w14:paraId="3EEFF195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第七章 矩阵特征</w:t>
      </w:r>
      <w:r>
        <w:rPr>
          <w:rFonts w:cs="宋体"/>
          <w:szCs w:val="21"/>
        </w:rPr>
        <w:t>值计算</w:t>
      </w:r>
    </w:p>
    <w:p w14:paraId="42525520">
      <w:pPr>
        <w:spacing w:line="300" w:lineRule="auto"/>
        <w:ind w:firstLine="420" w:firstLineChars="200"/>
        <w:rPr>
          <w:rFonts w:cs="宋体"/>
          <w:szCs w:val="21"/>
        </w:rPr>
      </w:pPr>
      <w:r>
        <w:rPr>
          <w:rFonts w:cs="宋体"/>
          <w:szCs w:val="21"/>
        </w:rPr>
        <w:t>幂法、反幂法</w:t>
      </w:r>
      <w:r>
        <w:rPr>
          <w:rFonts w:hint="eastAsia" w:cs="宋体"/>
          <w:szCs w:val="21"/>
        </w:rPr>
        <w:t>，矩阵的</w:t>
      </w:r>
      <w:r>
        <w:rPr>
          <w:rFonts w:cs="宋体"/>
          <w:szCs w:val="21"/>
        </w:rPr>
        <w:t>正交三角化。</w:t>
      </w:r>
    </w:p>
    <w:p w14:paraId="2F883467">
      <w:pPr>
        <w:widowControl/>
        <w:spacing w:line="30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第八章 常微分方程</w:t>
      </w:r>
      <w:r>
        <w:rPr>
          <w:rFonts w:cs="宋体"/>
          <w:szCs w:val="21"/>
        </w:rPr>
        <w:t>初值问题的解法</w:t>
      </w:r>
    </w:p>
    <w:p w14:paraId="7D226571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  <w:bCs/>
          <w:szCs w:val="16"/>
        </w:rPr>
        <w:t>常微分</w:t>
      </w:r>
      <w:r>
        <w:rPr>
          <w:bCs/>
          <w:szCs w:val="16"/>
        </w:rPr>
        <w:t>方程（</w:t>
      </w:r>
      <w:r>
        <w:rPr>
          <w:rFonts w:hint="eastAsia"/>
          <w:bCs/>
          <w:szCs w:val="16"/>
        </w:rPr>
        <w:t>组</w:t>
      </w:r>
      <w:r>
        <w:rPr>
          <w:bCs/>
          <w:szCs w:val="16"/>
        </w:rPr>
        <w:t>）</w:t>
      </w:r>
      <w:r>
        <w:rPr>
          <w:rFonts w:hint="eastAsia"/>
          <w:bCs/>
          <w:szCs w:val="16"/>
        </w:rPr>
        <w:t>的</w:t>
      </w:r>
      <w:r>
        <w:rPr>
          <w:bCs/>
          <w:szCs w:val="16"/>
        </w:rPr>
        <w:t>数值求解方法的思想</w:t>
      </w:r>
      <w:r>
        <w:rPr>
          <w:rFonts w:hint="eastAsia"/>
          <w:bCs/>
          <w:szCs w:val="16"/>
        </w:rPr>
        <w:t>，</w:t>
      </w:r>
      <w:r>
        <w:rPr>
          <w:rFonts w:hint="eastAsia" w:cs="宋体"/>
          <w:szCs w:val="21"/>
        </w:rPr>
        <w:t>欧拉法，梯形法，</w:t>
      </w:r>
      <w:r>
        <w:rPr>
          <w:rFonts w:cs="宋体"/>
          <w:szCs w:val="21"/>
        </w:rPr>
        <w:t>改进欧拉法</w:t>
      </w:r>
      <w:r>
        <w:rPr>
          <w:rFonts w:hint="eastAsia" w:cs="宋体"/>
          <w:szCs w:val="21"/>
        </w:rPr>
        <w:t>，经典</w:t>
      </w:r>
      <w:r>
        <w:rPr>
          <w:rFonts w:cs="宋体"/>
          <w:szCs w:val="21"/>
        </w:rPr>
        <w:t>四步龙格</w:t>
      </w:r>
      <w:r>
        <w:rPr>
          <w:rFonts w:hint="eastAsia" w:cs="宋体"/>
          <w:szCs w:val="21"/>
        </w:rPr>
        <w:t>-</w:t>
      </w:r>
      <w:r>
        <w:rPr>
          <w:rFonts w:cs="宋体"/>
          <w:szCs w:val="21"/>
        </w:rPr>
        <w:t>库塔</w:t>
      </w:r>
      <w:r>
        <w:rPr>
          <w:rFonts w:hint="eastAsia" w:cs="宋体"/>
          <w:szCs w:val="21"/>
        </w:rPr>
        <w:t>方法</w:t>
      </w:r>
      <w:r>
        <w:rPr>
          <w:rFonts w:cs="宋体"/>
          <w:szCs w:val="21"/>
        </w:rPr>
        <w:t>。</w:t>
      </w:r>
      <w:r>
        <w:rPr>
          <w:rFonts w:hint="eastAsia" w:ascii="宋体" w:hAnsi="宋体" w:cs="宋体"/>
          <w:szCs w:val="21"/>
        </w:rPr>
        <w:t xml:space="preserve">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4"/>
    <w:rsid w:val="00011EB6"/>
    <w:rsid w:val="0003098F"/>
    <w:rsid w:val="00035F5C"/>
    <w:rsid w:val="00044475"/>
    <w:rsid w:val="000468EC"/>
    <w:rsid w:val="00053E7E"/>
    <w:rsid w:val="000548AE"/>
    <w:rsid w:val="00074C32"/>
    <w:rsid w:val="00081E27"/>
    <w:rsid w:val="00084EC2"/>
    <w:rsid w:val="00085D53"/>
    <w:rsid w:val="00095BFA"/>
    <w:rsid w:val="001502C9"/>
    <w:rsid w:val="00152674"/>
    <w:rsid w:val="001874BC"/>
    <w:rsid w:val="001876B9"/>
    <w:rsid w:val="001A38FD"/>
    <w:rsid w:val="001A587E"/>
    <w:rsid w:val="001F62F1"/>
    <w:rsid w:val="001F761F"/>
    <w:rsid w:val="00200121"/>
    <w:rsid w:val="00232888"/>
    <w:rsid w:val="00246BB5"/>
    <w:rsid w:val="00261EA1"/>
    <w:rsid w:val="00292C4E"/>
    <w:rsid w:val="0029578F"/>
    <w:rsid w:val="002C3834"/>
    <w:rsid w:val="002C68EB"/>
    <w:rsid w:val="00327BE6"/>
    <w:rsid w:val="0034552F"/>
    <w:rsid w:val="00365D16"/>
    <w:rsid w:val="003808B3"/>
    <w:rsid w:val="003B1326"/>
    <w:rsid w:val="003B43FB"/>
    <w:rsid w:val="003D3947"/>
    <w:rsid w:val="003F6028"/>
    <w:rsid w:val="00401D99"/>
    <w:rsid w:val="00407378"/>
    <w:rsid w:val="00413835"/>
    <w:rsid w:val="00421080"/>
    <w:rsid w:val="004430A1"/>
    <w:rsid w:val="0046234A"/>
    <w:rsid w:val="00467CC0"/>
    <w:rsid w:val="004907BA"/>
    <w:rsid w:val="004A597E"/>
    <w:rsid w:val="004B0048"/>
    <w:rsid w:val="004E1A97"/>
    <w:rsid w:val="004F43A1"/>
    <w:rsid w:val="00517989"/>
    <w:rsid w:val="00523554"/>
    <w:rsid w:val="00536369"/>
    <w:rsid w:val="005708E9"/>
    <w:rsid w:val="00580D90"/>
    <w:rsid w:val="00590D6E"/>
    <w:rsid w:val="005B2A6D"/>
    <w:rsid w:val="005D1EDA"/>
    <w:rsid w:val="005E5034"/>
    <w:rsid w:val="00601D1C"/>
    <w:rsid w:val="006073CE"/>
    <w:rsid w:val="006129BC"/>
    <w:rsid w:val="0063747B"/>
    <w:rsid w:val="00655922"/>
    <w:rsid w:val="00664F6B"/>
    <w:rsid w:val="006714B6"/>
    <w:rsid w:val="006A6A80"/>
    <w:rsid w:val="006B668E"/>
    <w:rsid w:val="006D3AEE"/>
    <w:rsid w:val="006D5793"/>
    <w:rsid w:val="006E6149"/>
    <w:rsid w:val="0071769F"/>
    <w:rsid w:val="00745529"/>
    <w:rsid w:val="0079695D"/>
    <w:rsid w:val="00797E4D"/>
    <w:rsid w:val="007B5D19"/>
    <w:rsid w:val="007C3D05"/>
    <w:rsid w:val="007C7399"/>
    <w:rsid w:val="00800E50"/>
    <w:rsid w:val="00811DC6"/>
    <w:rsid w:val="00813733"/>
    <w:rsid w:val="008436C2"/>
    <w:rsid w:val="00853632"/>
    <w:rsid w:val="008602B6"/>
    <w:rsid w:val="008651B2"/>
    <w:rsid w:val="00874A67"/>
    <w:rsid w:val="008874EF"/>
    <w:rsid w:val="00896881"/>
    <w:rsid w:val="008A4FCE"/>
    <w:rsid w:val="008D1547"/>
    <w:rsid w:val="008D6EFC"/>
    <w:rsid w:val="008E3003"/>
    <w:rsid w:val="008E730E"/>
    <w:rsid w:val="009173A9"/>
    <w:rsid w:val="00934094"/>
    <w:rsid w:val="0093610D"/>
    <w:rsid w:val="0098439D"/>
    <w:rsid w:val="009A4977"/>
    <w:rsid w:val="009B3F05"/>
    <w:rsid w:val="009C07A5"/>
    <w:rsid w:val="009D14F8"/>
    <w:rsid w:val="00A06021"/>
    <w:rsid w:val="00A13758"/>
    <w:rsid w:val="00A21AAE"/>
    <w:rsid w:val="00A47D87"/>
    <w:rsid w:val="00A602F6"/>
    <w:rsid w:val="00A732B0"/>
    <w:rsid w:val="00A73A7E"/>
    <w:rsid w:val="00AB0DAB"/>
    <w:rsid w:val="00AC36D6"/>
    <w:rsid w:val="00AE7D34"/>
    <w:rsid w:val="00B508E4"/>
    <w:rsid w:val="00B56F63"/>
    <w:rsid w:val="00B67614"/>
    <w:rsid w:val="00B721AD"/>
    <w:rsid w:val="00B74528"/>
    <w:rsid w:val="00B764AA"/>
    <w:rsid w:val="00BB60E0"/>
    <w:rsid w:val="00BC1EDF"/>
    <w:rsid w:val="00BD45F4"/>
    <w:rsid w:val="00C20619"/>
    <w:rsid w:val="00C24AB4"/>
    <w:rsid w:val="00C33D6D"/>
    <w:rsid w:val="00C55EE7"/>
    <w:rsid w:val="00C94860"/>
    <w:rsid w:val="00CB35A1"/>
    <w:rsid w:val="00CB4349"/>
    <w:rsid w:val="00CF1709"/>
    <w:rsid w:val="00CF449A"/>
    <w:rsid w:val="00D01E0D"/>
    <w:rsid w:val="00D10A20"/>
    <w:rsid w:val="00D20B43"/>
    <w:rsid w:val="00D449A1"/>
    <w:rsid w:val="00D50E2D"/>
    <w:rsid w:val="00D64BA9"/>
    <w:rsid w:val="00D64D3B"/>
    <w:rsid w:val="00DA2E15"/>
    <w:rsid w:val="00DF74BC"/>
    <w:rsid w:val="00E25FC5"/>
    <w:rsid w:val="00E45160"/>
    <w:rsid w:val="00E47F35"/>
    <w:rsid w:val="00E6600C"/>
    <w:rsid w:val="00E76A62"/>
    <w:rsid w:val="00E8182F"/>
    <w:rsid w:val="00E86109"/>
    <w:rsid w:val="00E90375"/>
    <w:rsid w:val="00EA7AF4"/>
    <w:rsid w:val="00EB5FE0"/>
    <w:rsid w:val="00F27144"/>
    <w:rsid w:val="00F32A10"/>
    <w:rsid w:val="00F85116"/>
    <w:rsid w:val="00FC60AD"/>
    <w:rsid w:val="07BA7318"/>
    <w:rsid w:val="1A626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2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2022-08-01T10:59:00Z</dcterms:created>
  <dc:creator>余静</dc:creator>
  <cp:lastModifiedBy>vertesyuan</cp:lastModifiedBy>
  <cp:lastPrinted>2009-11-02T04:40:00Z</cp:lastPrinted>
  <dcterms:modified xsi:type="dcterms:W3CDTF">2024-10-11T14:54:02Z</dcterms:modified>
  <dc:title>上海电力学院硕士研究生入学考试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F27DEF4B8F354B87BD220B31A161B16D_13</vt:lpwstr>
  </property>
</Properties>
</file>