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8258" w14:textId="2BDA9727" w:rsidR="00F13F1B" w:rsidRDefault="00000000">
      <w:pPr>
        <w:spacing w:beforeLines="100" w:before="240" w:afterLines="100" w:after="240" w:line="360" w:lineRule="auto"/>
        <w:jc w:val="center"/>
        <w:rPr>
          <w:rFonts w:ascii="华文中宋" w:eastAsia="华文中宋" w:hAnsi="华文中宋"/>
          <w:b/>
          <w:color w:val="000000"/>
          <w:sz w:val="32"/>
          <w:szCs w:val="32"/>
        </w:rPr>
      </w:pPr>
      <w:r>
        <w:rPr>
          <w:rFonts w:ascii="华文中宋" w:eastAsia="华文中宋" w:hAnsi="华文中宋" w:hint="eastAsia"/>
          <w:b/>
          <w:color w:val="000000"/>
          <w:sz w:val="32"/>
          <w:szCs w:val="32"/>
        </w:rPr>
        <w:t>全国硕士研究生招生考试</w:t>
      </w:r>
      <w:r w:rsidR="00DC7EED" w:rsidRPr="00DC7EED">
        <w:rPr>
          <w:rFonts w:ascii="华文中宋" w:eastAsia="华文中宋" w:hAnsi="华文中宋" w:hint="eastAsia"/>
          <w:b/>
          <w:color w:val="000000"/>
          <w:sz w:val="32"/>
          <w:szCs w:val="32"/>
        </w:rPr>
        <w:t>兽医临床诊断学</w:t>
      </w:r>
      <w:r>
        <w:rPr>
          <w:rFonts w:ascii="华文中宋" w:eastAsia="华文中宋" w:hAnsi="华文中宋" w:hint="eastAsia"/>
          <w:b/>
          <w:color w:val="000000"/>
          <w:sz w:val="32"/>
          <w:szCs w:val="32"/>
        </w:rPr>
        <w:t>考试大纲</w:t>
      </w:r>
    </w:p>
    <w:p w14:paraId="55A84BD3"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Ⅰ．考试性质</w:t>
      </w:r>
    </w:p>
    <w:p w14:paraId="30D56C91" w14:textId="7AD5C230" w:rsidR="00DC7EED" w:rsidRPr="00DC7EED" w:rsidRDefault="00DC7EED" w:rsidP="00DC7EED">
      <w:pPr>
        <w:spacing w:line="324" w:lineRule="auto"/>
        <w:ind w:firstLineChars="200" w:firstLine="480"/>
        <w:rPr>
          <w:rFonts w:ascii="仿宋_GB2312" w:eastAsia="仿宋_GB2312" w:hAnsi="宋体"/>
          <w:color w:val="000000"/>
          <w:sz w:val="24"/>
          <w:szCs w:val="24"/>
        </w:rPr>
      </w:pPr>
      <w:r w:rsidRPr="00DC7EED">
        <w:rPr>
          <w:rFonts w:ascii="仿宋_GB2312" w:eastAsia="仿宋_GB2312" w:hAnsi="宋体" w:hint="eastAsia"/>
          <w:color w:val="000000"/>
          <w:sz w:val="24"/>
          <w:szCs w:val="24"/>
        </w:rPr>
        <w:t>本考试是一种测试</w:t>
      </w:r>
      <w:r w:rsidR="00A10D23">
        <w:rPr>
          <w:rFonts w:ascii="仿宋_GB2312" w:eastAsia="仿宋_GB2312" w:hAnsi="宋体" w:hint="eastAsia"/>
          <w:color w:val="000000"/>
          <w:sz w:val="24"/>
          <w:szCs w:val="24"/>
        </w:rPr>
        <w:t>考生</w:t>
      </w:r>
      <w:r w:rsidRPr="00DC7EED">
        <w:rPr>
          <w:rFonts w:ascii="仿宋_GB2312" w:eastAsia="仿宋_GB2312" w:hAnsi="宋体" w:hint="eastAsia"/>
          <w:color w:val="000000"/>
          <w:sz w:val="24"/>
          <w:szCs w:val="24"/>
        </w:rPr>
        <w:t>对畜禽及伴侣动物</w:t>
      </w:r>
      <w:r w:rsidR="00B06E03">
        <w:rPr>
          <w:rFonts w:ascii="仿宋_GB2312" w:eastAsia="仿宋_GB2312" w:hAnsi="宋体" w:hint="eastAsia"/>
          <w:color w:val="000000"/>
          <w:sz w:val="24"/>
          <w:szCs w:val="24"/>
        </w:rPr>
        <w:t>多发</w:t>
      </w:r>
      <w:r w:rsidRPr="00DC7EED">
        <w:rPr>
          <w:rFonts w:ascii="仿宋_GB2312" w:eastAsia="仿宋_GB2312" w:hAnsi="宋体" w:hint="eastAsia"/>
          <w:color w:val="000000"/>
          <w:sz w:val="24"/>
          <w:szCs w:val="24"/>
        </w:rPr>
        <w:t>疾病的诊断方法</w:t>
      </w:r>
      <w:r w:rsidR="00B06E03">
        <w:rPr>
          <w:rFonts w:ascii="仿宋_GB2312" w:eastAsia="仿宋_GB2312" w:hAnsi="宋体" w:hint="eastAsia"/>
          <w:color w:val="000000"/>
          <w:sz w:val="24"/>
          <w:szCs w:val="24"/>
        </w:rPr>
        <w:t>以及</w:t>
      </w:r>
      <w:r w:rsidRPr="00DC7EED">
        <w:rPr>
          <w:rFonts w:ascii="仿宋_GB2312" w:eastAsia="仿宋_GB2312" w:hAnsi="宋体" w:hint="eastAsia"/>
          <w:color w:val="000000"/>
          <w:sz w:val="24"/>
          <w:szCs w:val="24"/>
        </w:rPr>
        <w:t>分析症状、认识疾病的基本理论和技能的水平考试。考试范围包括常用的检查方法，常见的临床症状，并对检查结果进行综合分析直至建立科学的诊断。</w:t>
      </w:r>
    </w:p>
    <w:p w14:paraId="0AE0DFB5"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Ⅱ．考查目标</w:t>
      </w:r>
    </w:p>
    <w:p w14:paraId="0B8437A5" w14:textId="33F7EE27" w:rsidR="00DC7EED" w:rsidRPr="00DC7EED" w:rsidRDefault="00DC7EED" w:rsidP="00DC7EED">
      <w:pPr>
        <w:spacing w:line="324" w:lineRule="auto"/>
        <w:ind w:firstLineChars="200" w:firstLine="480"/>
        <w:rPr>
          <w:rFonts w:ascii="仿宋_GB2312" w:eastAsia="仿宋_GB2312" w:hAnsi="宋体"/>
          <w:color w:val="000000"/>
          <w:sz w:val="24"/>
          <w:szCs w:val="24"/>
        </w:rPr>
      </w:pPr>
      <w:r w:rsidRPr="00DC7EED">
        <w:rPr>
          <w:rFonts w:ascii="仿宋_GB2312" w:eastAsia="仿宋_GB2312" w:hAnsi="宋体" w:hint="eastAsia"/>
          <w:color w:val="000000"/>
          <w:sz w:val="24"/>
          <w:szCs w:val="24"/>
        </w:rPr>
        <w:t>《兽医临床诊断学》作为湖南农业大学招收兽医硕士的考试业务课二，其目</w:t>
      </w:r>
      <w:r>
        <w:rPr>
          <w:rFonts w:ascii="仿宋_GB2312" w:eastAsia="仿宋_GB2312" w:hAnsi="宋体" w:hint="eastAsia"/>
          <w:color w:val="000000"/>
          <w:sz w:val="24"/>
          <w:szCs w:val="24"/>
        </w:rPr>
        <w:t>标</w:t>
      </w:r>
      <w:r w:rsidRPr="00DC7EED">
        <w:rPr>
          <w:rFonts w:ascii="仿宋_GB2312" w:eastAsia="仿宋_GB2312" w:hAnsi="宋体" w:hint="eastAsia"/>
          <w:color w:val="000000"/>
          <w:sz w:val="24"/>
          <w:szCs w:val="24"/>
        </w:rPr>
        <w:t>是考</w:t>
      </w:r>
      <w:r>
        <w:rPr>
          <w:rFonts w:ascii="仿宋_GB2312" w:eastAsia="仿宋_GB2312" w:hAnsi="宋体" w:hint="eastAsia"/>
          <w:color w:val="000000"/>
          <w:sz w:val="24"/>
          <w:szCs w:val="24"/>
        </w:rPr>
        <w:t>查</w:t>
      </w:r>
      <w:r w:rsidRPr="00DC7EED">
        <w:rPr>
          <w:rFonts w:ascii="仿宋_GB2312" w:eastAsia="仿宋_GB2312" w:hAnsi="宋体" w:hint="eastAsia"/>
          <w:color w:val="000000"/>
          <w:sz w:val="24"/>
          <w:szCs w:val="24"/>
        </w:rPr>
        <w:t>考生是否具备兽医专业所要求的对动物疾病进行科学诊查判断的技能与学识水平。</w:t>
      </w:r>
    </w:p>
    <w:p w14:paraId="4FCF7E5B" w14:textId="77777777" w:rsidR="00F13F1B"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Ⅲ．考试形式和试卷结构</w:t>
      </w:r>
    </w:p>
    <w:p w14:paraId="662F5135"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一、试卷满分及考试时间</w:t>
      </w:r>
    </w:p>
    <w:p w14:paraId="404B4A87" w14:textId="1E790ADF" w:rsidR="00F13F1B"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本试卷满分为</w:t>
      </w:r>
      <w:r>
        <w:rPr>
          <w:rFonts w:ascii="仿宋_GB2312" w:eastAsia="仿宋_GB2312" w:hint="eastAsia"/>
          <w:color w:val="000000"/>
          <w:sz w:val="24"/>
          <w:szCs w:val="24"/>
        </w:rPr>
        <w:t>1</w:t>
      </w:r>
      <w:r w:rsidR="00DC7EED">
        <w:rPr>
          <w:rFonts w:ascii="仿宋_GB2312" w:eastAsia="仿宋_GB2312" w:hint="eastAsia"/>
          <w:color w:val="000000"/>
          <w:sz w:val="24"/>
          <w:szCs w:val="24"/>
        </w:rPr>
        <w:t>5</w:t>
      </w:r>
      <w:r>
        <w:rPr>
          <w:rFonts w:ascii="仿宋_GB2312" w:eastAsia="仿宋_GB2312" w:hint="eastAsia"/>
          <w:color w:val="000000"/>
          <w:sz w:val="24"/>
          <w:szCs w:val="24"/>
        </w:rPr>
        <w:t>0</w:t>
      </w:r>
      <w:r>
        <w:rPr>
          <w:rFonts w:ascii="仿宋_GB2312" w:eastAsia="仿宋_GB2312" w:hAnsi="宋体" w:hint="eastAsia"/>
          <w:color w:val="000000"/>
          <w:sz w:val="24"/>
          <w:szCs w:val="24"/>
        </w:rPr>
        <w:t>分，考试时间为</w:t>
      </w:r>
      <w:r>
        <w:rPr>
          <w:rFonts w:ascii="仿宋_GB2312" w:eastAsia="仿宋_GB2312" w:hint="eastAsia"/>
          <w:color w:val="000000"/>
          <w:sz w:val="24"/>
          <w:szCs w:val="24"/>
        </w:rPr>
        <w:t>180</w:t>
      </w:r>
      <w:r>
        <w:rPr>
          <w:rFonts w:ascii="仿宋_GB2312" w:eastAsia="仿宋_GB2312" w:hAnsi="宋体" w:hint="eastAsia"/>
          <w:color w:val="000000"/>
          <w:sz w:val="24"/>
          <w:szCs w:val="24"/>
        </w:rPr>
        <w:t>分钟。</w:t>
      </w:r>
    </w:p>
    <w:p w14:paraId="2376E294"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二、答题方式</w:t>
      </w:r>
    </w:p>
    <w:p w14:paraId="22DF10D3" w14:textId="77777777" w:rsidR="00F13F1B"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答题方式为闭卷、笔试。</w:t>
      </w:r>
    </w:p>
    <w:p w14:paraId="629525F3"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三、试卷内容结构</w:t>
      </w:r>
    </w:p>
    <w:p w14:paraId="264CFDA8" w14:textId="67B14305" w:rsidR="00F13F1B" w:rsidRDefault="00DC7EED">
      <w:pPr>
        <w:spacing w:line="324"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基本概念约40%</w:t>
      </w:r>
      <w:r w:rsidR="00895EC5">
        <w:rPr>
          <w:rFonts w:ascii="仿宋_GB2312" w:eastAsia="仿宋_GB2312" w:hAnsi="宋体" w:hint="eastAsia"/>
          <w:color w:val="000000"/>
          <w:sz w:val="24"/>
          <w:szCs w:val="24"/>
        </w:rPr>
        <w:t>，</w:t>
      </w:r>
      <w:r w:rsidR="00895EC5" w:rsidRPr="00895EC5">
        <w:rPr>
          <w:rFonts w:ascii="仿宋_GB2312" w:eastAsia="仿宋_GB2312" w:hAnsi="宋体" w:hint="eastAsia"/>
          <w:color w:val="000000"/>
          <w:sz w:val="24"/>
          <w:szCs w:val="24"/>
        </w:rPr>
        <w:t>要求考生</w:t>
      </w:r>
      <w:r w:rsidR="00895EC5" w:rsidRPr="00895EC5">
        <w:rPr>
          <w:rFonts w:ascii="仿宋_GB2312" w:eastAsia="仿宋_GB2312" w:hAnsi="宋体"/>
          <w:color w:val="000000"/>
          <w:sz w:val="24"/>
          <w:szCs w:val="24"/>
        </w:rPr>
        <w:t>识记</w:t>
      </w:r>
      <w:r w:rsidR="00895EC5" w:rsidRPr="00895EC5">
        <w:rPr>
          <w:rFonts w:ascii="仿宋_GB2312" w:eastAsia="仿宋_GB2312" w:hAnsi="宋体" w:hint="eastAsia"/>
          <w:color w:val="000000"/>
          <w:sz w:val="24"/>
          <w:szCs w:val="24"/>
        </w:rPr>
        <w:t>并理解该课程</w:t>
      </w:r>
      <w:r w:rsidR="008E4D30">
        <w:rPr>
          <w:rFonts w:ascii="仿宋_GB2312" w:eastAsia="仿宋_GB2312" w:hAnsi="宋体" w:hint="eastAsia"/>
          <w:color w:val="000000"/>
          <w:sz w:val="24"/>
          <w:szCs w:val="24"/>
        </w:rPr>
        <w:t>涵盖</w:t>
      </w:r>
      <w:r w:rsidR="00895EC5" w:rsidRPr="00895EC5">
        <w:rPr>
          <w:rFonts w:ascii="仿宋_GB2312" w:eastAsia="仿宋_GB2312" w:hAnsi="宋体" w:hint="eastAsia"/>
          <w:color w:val="000000"/>
          <w:sz w:val="24"/>
          <w:szCs w:val="24"/>
        </w:rPr>
        <w:t>的名词概念及相关知识，并能科学表述。</w:t>
      </w:r>
    </w:p>
    <w:p w14:paraId="1E6FB363" w14:textId="090B77EB" w:rsidR="00DC7EED" w:rsidRPr="00895EC5" w:rsidRDefault="00DC7EED">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综合分析约60%</w:t>
      </w:r>
      <w:r w:rsidR="00895EC5">
        <w:rPr>
          <w:rFonts w:ascii="仿宋_GB2312" w:eastAsia="仿宋_GB2312" w:hAnsi="宋体" w:hint="eastAsia"/>
          <w:color w:val="000000"/>
          <w:sz w:val="24"/>
          <w:szCs w:val="24"/>
        </w:rPr>
        <w:t>，</w:t>
      </w:r>
      <w:r w:rsidR="008E4D30">
        <w:rPr>
          <w:rFonts w:ascii="仿宋_GB2312" w:eastAsia="仿宋_GB2312" w:hAnsi="宋体" w:hint="eastAsia"/>
          <w:color w:val="000000"/>
          <w:sz w:val="24"/>
          <w:szCs w:val="24"/>
        </w:rPr>
        <w:t>要求考生</w:t>
      </w:r>
      <w:r w:rsidR="00895EC5" w:rsidRPr="00895EC5">
        <w:rPr>
          <w:rFonts w:ascii="仿宋_GB2312" w:eastAsia="仿宋_GB2312" w:hAnsi="宋体" w:hint="eastAsia"/>
          <w:color w:val="000000"/>
          <w:sz w:val="24"/>
          <w:szCs w:val="24"/>
        </w:rPr>
        <w:t>在理解的基础上运用基本概念、基本原理、基本方法联系多个知识点分析和解决有关理论问题和实际问题。</w:t>
      </w:r>
    </w:p>
    <w:p w14:paraId="72ABDF3C" w14:textId="77777777" w:rsidR="00F13F1B"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四、试卷题型结构</w:t>
      </w:r>
    </w:p>
    <w:p w14:paraId="469FEC65" w14:textId="109E5237" w:rsidR="00F13F1B" w:rsidRDefault="00DC7EED">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名词解释题</w:t>
      </w:r>
      <w:r>
        <w:rPr>
          <w:rFonts w:ascii="仿宋_GB2312" w:eastAsia="仿宋_GB2312" w:hint="eastAsia"/>
          <w:color w:val="000000"/>
          <w:sz w:val="24"/>
          <w:szCs w:val="24"/>
        </w:rPr>
        <w:t>60</w:t>
      </w:r>
      <w:r w:rsidR="00000000">
        <w:rPr>
          <w:rFonts w:ascii="仿宋_GB2312" w:eastAsia="仿宋_GB2312" w:hAnsi="宋体" w:hint="eastAsia"/>
          <w:color w:val="000000"/>
          <w:sz w:val="24"/>
          <w:szCs w:val="24"/>
        </w:rPr>
        <w:t>分（</w:t>
      </w:r>
      <w:r w:rsidR="00000000">
        <w:rPr>
          <w:rFonts w:ascii="仿宋_GB2312" w:eastAsia="仿宋_GB2312" w:hint="eastAsia"/>
          <w:color w:val="000000"/>
          <w:sz w:val="24"/>
          <w:szCs w:val="24"/>
        </w:rPr>
        <w:t>1</w:t>
      </w:r>
      <w:r>
        <w:rPr>
          <w:rFonts w:ascii="仿宋_GB2312" w:eastAsia="仿宋_GB2312" w:hint="eastAsia"/>
          <w:color w:val="000000"/>
          <w:sz w:val="24"/>
          <w:szCs w:val="24"/>
        </w:rPr>
        <w:t>5</w:t>
      </w:r>
      <w:r w:rsidR="00000000">
        <w:rPr>
          <w:rFonts w:ascii="仿宋_GB2312" w:eastAsia="仿宋_GB2312" w:hAnsi="宋体" w:hint="eastAsia"/>
          <w:color w:val="000000"/>
          <w:sz w:val="24"/>
          <w:szCs w:val="24"/>
        </w:rPr>
        <w:t>小题，每小题</w:t>
      </w:r>
      <w:r>
        <w:rPr>
          <w:rFonts w:ascii="仿宋_GB2312" w:eastAsia="仿宋_GB2312" w:hint="eastAsia"/>
          <w:color w:val="000000"/>
          <w:sz w:val="24"/>
          <w:szCs w:val="24"/>
        </w:rPr>
        <w:t>4</w:t>
      </w:r>
      <w:r w:rsidR="00000000">
        <w:rPr>
          <w:rFonts w:ascii="仿宋_GB2312" w:eastAsia="仿宋_GB2312" w:hAnsi="宋体" w:hint="eastAsia"/>
          <w:color w:val="000000"/>
          <w:sz w:val="24"/>
          <w:szCs w:val="24"/>
        </w:rPr>
        <w:t>分）</w:t>
      </w:r>
    </w:p>
    <w:p w14:paraId="338E95F1" w14:textId="543F7106" w:rsidR="00F13F1B" w:rsidRDefault="00DC7EED" w:rsidP="00DC7EED">
      <w:pPr>
        <w:spacing w:line="324" w:lineRule="auto"/>
        <w:ind w:firstLineChars="200" w:firstLine="480"/>
        <w:rPr>
          <w:rFonts w:ascii="仿宋_GB2312" w:eastAsia="仿宋_GB2312" w:hint="eastAsia"/>
          <w:color w:val="000000"/>
          <w:sz w:val="24"/>
          <w:szCs w:val="24"/>
        </w:rPr>
      </w:pPr>
      <w:r>
        <w:rPr>
          <w:rFonts w:ascii="仿宋_GB2312" w:eastAsia="仿宋_GB2312" w:hAnsi="宋体" w:hint="eastAsia"/>
          <w:color w:val="000000"/>
          <w:sz w:val="24"/>
          <w:szCs w:val="24"/>
        </w:rPr>
        <w:t>论述题</w:t>
      </w:r>
      <w:r>
        <w:rPr>
          <w:rFonts w:ascii="仿宋_GB2312" w:eastAsia="仿宋_GB2312" w:hint="eastAsia"/>
          <w:color w:val="000000"/>
          <w:sz w:val="24"/>
          <w:szCs w:val="24"/>
        </w:rPr>
        <w:t>90</w:t>
      </w:r>
      <w:r w:rsidR="00000000">
        <w:rPr>
          <w:rFonts w:ascii="仿宋_GB2312" w:eastAsia="仿宋_GB2312" w:hAnsi="宋体" w:hint="eastAsia"/>
          <w:color w:val="000000"/>
          <w:sz w:val="24"/>
          <w:szCs w:val="24"/>
        </w:rPr>
        <w:t>分（</w:t>
      </w:r>
      <w:r>
        <w:rPr>
          <w:rFonts w:ascii="仿宋_GB2312" w:eastAsia="仿宋_GB2312" w:hint="eastAsia"/>
          <w:color w:val="000000"/>
          <w:sz w:val="24"/>
          <w:szCs w:val="24"/>
        </w:rPr>
        <w:t>4</w:t>
      </w:r>
      <w:r w:rsidR="00000000">
        <w:rPr>
          <w:rFonts w:ascii="仿宋_GB2312" w:eastAsia="仿宋_GB2312" w:hAnsi="宋体" w:hint="eastAsia"/>
          <w:color w:val="000000"/>
          <w:sz w:val="24"/>
          <w:szCs w:val="24"/>
        </w:rPr>
        <w:t>小题，每小题</w:t>
      </w:r>
      <w:r w:rsidR="00000000">
        <w:rPr>
          <w:rFonts w:ascii="仿宋_GB2312" w:eastAsia="仿宋_GB2312" w:hint="eastAsia"/>
          <w:color w:val="000000"/>
          <w:sz w:val="24"/>
          <w:szCs w:val="24"/>
        </w:rPr>
        <w:t>2</w:t>
      </w:r>
      <w:r>
        <w:rPr>
          <w:rFonts w:ascii="仿宋_GB2312" w:eastAsia="仿宋_GB2312" w:hint="eastAsia"/>
          <w:color w:val="000000"/>
          <w:sz w:val="24"/>
          <w:szCs w:val="24"/>
        </w:rPr>
        <w:t>0-25</w:t>
      </w:r>
      <w:r w:rsidR="00000000">
        <w:rPr>
          <w:rFonts w:ascii="仿宋_GB2312" w:eastAsia="仿宋_GB2312" w:hAnsi="宋体" w:hint="eastAsia"/>
          <w:color w:val="000000"/>
          <w:sz w:val="24"/>
          <w:szCs w:val="24"/>
        </w:rPr>
        <w:t>分）</w:t>
      </w:r>
    </w:p>
    <w:p w14:paraId="2A94D39D" w14:textId="702847E4" w:rsidR="00F13F1B" w:rsidRPr="00F8264E" w:rsidRDefault="00000000" w:rsidP="00F8264E">
      <w:pPr>
        <w:spacing w:line="324" w:lineRule="auto"/>
        <w:ind w:firstLineChars="200" w:firstLine="480"/>
        <w:rPr>
          <w:rFonts w:ascii="仿宋_GB2312" w:eastAsia="仿宋_GB2312" w:hint="eastAsia"/>
          <w:color w:val="000000"/>
          <w:sz w:val="24"/>
          <w:szCs w:val="24"/>
        </w:rPr>
      </w:pPr>
      <w:r>
        <w:rPr>
          <w:rFonts w:ascii="仿宋_GB2312" w:eastAsia="仿宋_GB2312" w:hAnsi="宋体" w:hint="eastAsia"/>
          <w:color w:val="000000"/>
          <w:sz w:val="24"/>
          <w:szCs w:val="24"/>
        </w:rPr>
        <w:t>Ⅳ．考查内容</w:t>
      </w:r>
    </w:p>
    <w:p w14:paraId="2A86E9E8" w14:textId="305D9C4F" w:rsidR="00F13F1B" w:rsidRPr="00B610CE" w:rsidRDefault="00F8264E" w:rsidP="00F8264E">
      <w:pPr>
        <w:spacing w:line="324" w:lineRule="auto"/>
        <w:ind w:firstLineChars="200" w:firstLine="480"/>
        <w:rPr>
          <w:rFonts w:ascii="仿宋_GB2312" w:eastAsia="仿宋_GB2312" w:hAnsi="宋体"/>
          <w:bCs/>
          <w:color w:val="000000"/>
          <w:sz w:val="24"/>
          <w:szCs w:val="24"/>
        </w:rPr>
      </w:pPr>
      <w:r w:rsidRPr="00B610CE">
        <w:rPr>
          <w:rFonts w:ascii="仿宋_GB2312" w:eastAsia="仿宋_GB2312" w:hAnsi="宋体" w:hint="eastAsia"/>
          <w:bCs/>
          <w:color w:val="000000"/>
          <w:sz w:val="24"/>
          <w:szCs w:val="24"/>
        </w:rPr>
        <w:t>（一）</w:t>
      </w:r>
      <w:r w:rsidR="00E12D4B" w:rsidRPr="00B610CE">
        <w:rPr>
          <w:rFonts w:ascii="仿宋_GB2312" w:eastAsia="仿宋_GB2312" w:hAnsi="宋体" w:hint="eastAsia"/>
          <w:bCs/>
          <w:color w:val="000000"/>
          <w:sz w:val="24"/>
          <w:szCs w:val="24"/>
        </w:rPr>
        <w:t>临床检查</w:t>
      </w:r>
      <w:r w:rsidR="00E12D4B">
        <w:rPr>
          <w:rFonts w:ascii="仿宋_GB2312" w:eastAsia="仿宋_GB2312" w:hAnsi="宋体" w:hint="eastAsia"/>
          <w:bCs/>
          <w:color w:val="000000"/>
          <w:sz w:val="24"/>
          <w:szCs w:val="24"/>
        </w:rPr>
        <w:t>的</w:t>
      </w:r>
      <w:r w:rsidRPr="00B610CE">
        <w:rPr>
          <w:rFonts w:ascii="仿宋_GB2312" w:eastAsia="仿宋_GB2312" w:hAnsi="宋体" w:hint="eastAsia"/>
          <w:bCs/>
          <w:color w:val="000000"/>
          <w:sz w:val="24"/>
          <w:szCs w:val="24"/>
        </w:rPr>
        <w:t>基本方法及其</w:t>
      </w:r>
      <w:r w:rsidRPr="00B610CE">
        <w:rPr>
          <w:rFonts w:ascii="仿宋_GB2312" w:eastAsia="仿宋_GB2312" w:hAnsi="宋体" w:hint="eastAsia"/>
          <w:bCs/>
          <w:color w:val="000000"/>
          <w:sz w:val="24"/>
          <w:szCs w:val="24"/>
        </w:rPr>
        <w:t>运用</w:t>
      </w:r>
    </w:p>
    <w:p w14:paraId="34EA633D" w14:textId="2F2422FB" w:rsidR="00F8264E" w:rsidRPr="00B610CE" w:rsidRDefault="00F8264E" w:rsidP="00F8264E">
      <w:pPr>
        <w:spacing w:line="324" w:lineRule="auto"/>
        <w:ind w:firstLineChars="200" w:firstLine="480"/>
        <w:rPr>
          <w:rFonts w:ascii="仿宋_GB2312" w:eastAsia="仿宋_GB2312" w:hAnsi="宋体"/>
          <w:bCs/>
          <w:color w:val="000000"/>
          <w:sz w:val="24"/>
          <w:szCs w:val="24"/>
        </w:rPr>
      </w:pPr>
      <w:r w:rsidRPr="00B610CE">
        <w:rPr>
          <w:rFonts w:ascii="仿宋_GB2312" w:eastAsia="仿宋_GB2312" w:hAnsi="宋体" w:hint="eastAsia"/>
          <w:bCs/>
          <w:color w:val="000000"/>
          <w:sz w:val="24"/>
          <w:szCs w:val="24"/>
        </w:rPr>
        <w:t>（二）</w:t>
      </w:r>
      <w:r w:rsidRPr="00B610CE">
        <w:rPr>
          <w:rFonts w:ascii="仿宋_GB2312" w:eastAsia="仿宋_GB2312" w:hAnsi="宋体" w:hint="eastAsia"/>
          <w:bCs/>
          <w:color w:val="000000"/>
          <w:sz w:val="24"/>
          <w:szCs w:val="24"/>
        </w:rPr>
        <w:t>常见临床症状</w:t>
      </w:r>
      <w:r w:rsidRPr="00B610CE">
        <w:rPr>
          <w:rFonts w:ascii="仿宋_GB2312" w:eastAsia="仿宋_GB2312" w:hAnsi="宋体" w:hint="eastAsia"/>
          <w:bCs/>
          <w:color w:val="000000"/>
          <w:sz w:val="24"/>
          <w:szCs w:val="24"/>
        </w:rPr>
        <w:t>的分析、鉴别及其临床意义</w:t>
      </w:r>
    </w:p>
    <w:p w14:paraId="68D144E7" w14:textId="556CC12A" w:rsidR="00F13F1B" w:rsidRPr="00B610CE" w:rsidRDefault="00F8264E" w:rsidP="00F8264E">
      <w:pPr>
        <w:spacing w:line="324" w:lineRule="auto"/>
        <w:ind w:firstLineChars="200" w:firstLine="480"/>
        <w:rPr>
          <w:rFonts w:ascii="仿宋_GB2312" w:eastAsia="仿宋_GB2312" w:hAnsi="宋体" w:hint="eastAsia"/>
          <w:bCs/>
          <w:color w:val="000000"/>
          <w:sz w:val="24"/>
          <w:szCs w:val="24"/>
        </w:rPr>
      </w:pPr>
      <w:r w:rsidRPr="00B610CE">
        <w:rPr>
          <w:rFonts w:ascii="仿宋_GB2312" w:eastAsia="仿宋_GB2312" w:hAnsi="宋体" w:hint="eastAsia"/>
          <w:bCs/>
          <w:color w:val="000000"/>
          <w:sz w:val="24"/>
          <w:szCs w:val="24"/>
        </w:rPr>
        <w:t>（三）</w:t>
      </w:r>
      <w:r w:rsidRPr="00B610CE">
        <w:rPr>
          <w:rFonts w:ascii="仿宋_GB2312" w:eastAsia="仿宋_GB2312" w:hAnsi="宋体" w:hint="eastAsia"/>
          <w:bCs/>
          <w:color w:val="000000"/>
          <w:sz w:val="24"/>
          <w:szCs w:val="24"/>
        </w:rPr>
        <w:t>血粪尿</w:t>
      </w:r>
      <w:r w:rsidRPr="00B610CE">
        <w:rPr>
          <w:rFonts w:ascii="仿宋_GB2312" w:eastAsia="仿宋_GB2312" w:hAnsi="宋体" w:hint="eastAsia"/>
          <w:bCs/>
          <w:color w:val="000000"/>
          <w:sz w:val="24"/>
          <w:szCs w:val="24"/>
        </w:rPr>
        <w:t>常规</w:t>
      </w:r>
      <w:r w:rsidRPr="00B610CE">
        <w:rPr>
          <w:rFonts w:ascii="仿宋_GB2312" w:eastAsia="仿宋_GB2312" w:hAnsi="宋体" w:hint="eastAsia"/>
          <w:bCs/>
          <w:color w:val="000000"/>
          <w:sz w:val="24"/>
          <w:szCs w:val="24"/>
        </w:rPr>
        <w:t>、肝功能</w:t>
      </w:r>
      <w:r w:rsidRPr="00B610CE">
        <w:rPr>
          <w:rFonts w:ascii="仿宋_GB2312" w:eastAsia="仿宋_GB2312" w:hAnsi="宋体" w:hint="eastAsia"/>
          <w:bCs/>
          <w:color w:val="000000"/>
          <w:sz w:val="24"/>
          <w:szCs w:val="24"/>
        </w:rPr>
        <w:t>检测</w:t>
      </w:r>
      <w:r w:rsidRPr="00B610CE">
        <w:rPr>
          <w:rFonts w:ascii="仿宋_GB2312" w:eastAsia="仿宋_GB2312" w:hAnsi="宋体" w:hint="eastAsia"/>
          <w:bCs/>
          <w:color w:val="000000"/>
          <w:sz w:val="24"/>
          <w:szCs w:val="24"/>
        </w:rPr>
        <w:t>等常规实验室检验</w:t>
      </w:r>
      <w:r w:rsidRPr="00B610CE">
        <w:rPr>
          <w:rFonts w:ascii="仿宋_GB2312" w:eastAsia="仿宋_GB2312" w:hAnsi="宋体" w:hint="eastAsia"/>
          <w:bCs/>
          <w:color w:val="000000"/>
          <w:sz w:val="24"/>
          <w:szCs w:val="24"/>
        </w:rPr>
        <w:t>方法</w:t>
      </w:r>
      <w:r w:rsidRPr="00B610CE">
        <w:rPr>
          <w:rFonts w:ascii="仿宋_GB2312" w:eastAsia="仿宋_GB2312" w:hAnsi="宋体" w:hint="eastAsia"/>
          <w:bCs/>
          <w:color w:val="000000"/>
          <w:sz w:val="24"/>
          <w:szCs w:val="24"/>
        </w:rPr>
        <w:t>及其诊断意义</w:t>
      </w:r>
    </w:p>
    <w:sectPr w:rsidR="00F13F1B" w:rsidRPr="00B610CE">
      <w:headerReference w:type="default" r:id="rId7"/>
      <w:footerReference w:type="default" r:id="rId8"/>
      <w:pgSz w:w="11906" w:h="16838"/>
      <w:pgMar w:top="1418" w:right="1418" w:bottom="1418" w:left="1418" w:header="851" w:footer="992" w:gutter="0"/>
      <w:cols w:space="720"/>
      <w:docGrid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C7CC" w14:textId="77777777" w:rsidR="00717B37" w:rsidRDefault="00717B37">
      <w:r>
        <w:separator/>
      </w:r>
    </w:p>
  </w:endnote>
  <w:endnote w:type="continuationSeparator" w:id="0">
    <w:p w14:paraId="2A8BF472" w14:textId="77777777" w:rsidR="00717B37" w:rsidRDefault="0071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CC81" w14:textId="77777777" w:rsidR="00F13F1B" w:rsidRDefault="00000000">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41695DBC" w14:textId="77777777" w:rsidR="00F13F1B" w:rsidRDefault="00F13F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AA9C" w14:textId="77777777" w:rsidR="00717B37" w:rsidRDefault="00717B37">
      <w:r>
        <w:separator/>
      </w:r>
    </w:p>
  </w:footnote>
  <w:footnote w:type="continuationSeparator" w:id="0">
    <w:p w14:paraId="0F085014" w14:textId="77777777" w:rsidR="00717B37" w:rsidRDefault="0071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8100" w14:textId="77777777" w:rsidR="00F13F1B" w:rsidRDefault="00F13F1B">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465F0"/>
    <w:multiLevelType w:val="hybridMultilevel"/>
    <w:tmpl w:val="9F1EE9C4"/>
    <w:lvl w:ilvl="0" w:tplc="3C66A496">
      <w:start w:val="1"/>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34277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93"/>
  <w:drawingGridVerticalSpacing w:val="32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UyYzc4MzJhZWQ0YzNiYjI5NTgzZGIzZTlkZGFiNjY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6EC"/>
    <w:rsid w:val="002B580A"/>
    <w:rsid w:val="002B5E6C"/>
    <w:rsid w:val="002B7626"/>
    <w:rsid w:val="002E662C"/>
    <w:rsid w:val="002E68D7"/>
    <w:rsid w:val="00304198"/>
    <w:rsid w:val="00315F45"/>
    <w:rsid w:val="003444DD"/>
    <w:rsid w:val="00347AA4"/>
    <w:rsid w:val="003537DE"/>
    <w:rsid w:val="00357E3D"/>
    <w:rsid w:val="003601A4"/>
    <w:rsid w:val="00364B89"/>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E79AD"/>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ED"/>
    <w:rsid w:val="006E3025"/>
    <w:rsid w:val="006E30F3"/>
    <w:rsid w:val="006F0F30"/>
    <w:rsid w:val="006F33D6"/>
    <w:rsid w:val="006F4976"/>
    <w:rsid w:val="006F7659"/>
    <w:rsid w:val="00710C8D"/>
    <w:rsid w:val="00715B0D"/>
    <w:rsid w:val="00717389"/>
    <w:rsid w:val="00717B37"/>
    <w:rsid w:val="0072052B"/>
    <w:rsid w:val="00720D86"/>
    <w:rsid w:val="00722768"/>
    <w:rsid w:val="00722883"/>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5EC5"/>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4D30"/>
    <w:rsid w:val="008E5985"/>
    <w:rsid w:val="008F7632"/>
    <w:rsid w:val="00901C1F"/>
    <w:rsid w:val="0091578D"/>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10D23"/>
    <w:rsid w:val="00A14B46"/>
    <w:rsid w:val="00A16113"/>
    <w:rsid w:val="00A214DC"/>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06E03"/>
    <w:rsid w:val="00B352B6"/>
    <w:rsid w:val="00B3585C"/>
    <w:rsid w:val="00B41E39"/>
    <w:rsid w:val="00B47726"/>
    <w:rsid w:val="00B51969"/>
    <w:rsid w:val="00B564FF"/>
    <w:rsid w:val="00B610CE"/>
    <w:rsid w:val="00B63428"/>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B63"/>
    <w:rsid w:val="00D54F9E"/>
    <w:rsid w:val="00D604DE"/>
    <w:rsid w:val="00D640AD"/>
    <w:rsid w:val="00D7373B"/>
    <w:rsid w:val="00D74290"/>
    <w:rsid w:val="00D74E0A"/>
    <w:rsid w:val="00D8154A"/>
    <w:rsid w:val="00DA0716"/>
    <w:rsid w:val="00DB2B3E"/>
    <w:rsid w:val="00DB3E7A"/>
    <w:rsid w:val="00DB5A20"/>
    <w:rsid w:val="00DC05A9"/>
    <w:rsid w:val="00DC7EED"/>
    <w:rsid w:val="00DD2F13"/>
    <w:rsid w:val="00DE2066"/>
    <w:rsid w:val="00DF72FA"/>
    <w:rsid w:val="00E01DAD"/>
    <w:rsid w:val="00E032FE"/>
    <w:rsid w:val="00E10130"/>
    <w:rsid w:val="00E12D4B"/>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13F1B"/>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8264E"/>
    <w:rsid w:val="00F9215C"/>
    <w:rsid w:val="00F96704"/>
    <w:rsid w:val="00FA024C"/>
    <w:rsid w:val="00FA14C9"/>
    <w:rsid w:val="00FA18C0"/>
    <w:rsid w:val="00FA7B6C"/>
    <w:rsid w:val="00FB0C6C"/>
    <w:rsid w:val="00FB5D30"/>
    <w:rsid w:val="00FD7559"/>
    <w:rsid w:val="00FE35BD"/>
    <w:rsid w:val="00FF66DE"/>
    <w:rsid w:val="1FAC3198"/>
    <w:rsid w:val="38FA1910"/>
    <w:rsid w:val="6B7970ED"/>
    <w:rsid w:val="757D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E7E62"/>
  <w15:docId w15:val="{215FE49C-E476-46E9-9BEC-9F6E7806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beforeLines="30" w:line="480" w:lineRule="exact"/>
      <w:ind w:firstLineChars="200" w:firstLine="520"/>
    </w:pPr>
    <w:rPr>
      <w:rFonts w:hAnsi="宋体"/>
      <w:sz w:val="26"/>
      <w:szCs w:val="32"/>
    </w:r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pple-converted-space">
    <w:name w:val="apple-converted-space"/>
    <w:basedOn w:val="a0"/>
    <w:qFormat/>
  </w:style>
  <w:style w:type="character" w:customStyle="1" w:styleId="a4">
    <w:name w:val="正文文本缩进 字符"/>
    <w:link w:val="a3"/>
    <w:uiPriority w:val="99"/>
    <w:qFormat/>
    <w:rPr>
      <w:rFonts w:hAnsi="宋体"/>
      <w:kern w:val="2"/>
      <w:sz w:val="26"/>
      <w:szCs w:val="32"/>
    </w:rPr>
  </w:style>
  <w:style w:type="paragraph" w:customStyle="1" w:styleId="1">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e">
    <w:name w:val="List Paragraph"/>
    <w:basedOn w:val="a"/>
    <w:uiPriority w:val="99"/>
    <w:rsid w:val="00F826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Words>
  <Characters>439</Characters>
  <Application>Microsoft Office Word</Application>
  <DocSecurity>0</DocSecurity>
  <Lines>3</Lines>
  <Paragraphs>1</Paragraphs>
  <ScaleCrop>false</ScaleCrop>
  <Company>湘潭大学研招办</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LIU LEI</cp:lastModifiedBy>
  <cp:revision>17</cp:revision>
  <cp:lastPrinted>2018-07-16T02:14:00Z</cp:lastPrinted>
  <dcterms:created xsi:type="dcterms:W3CDTF">2019-06-11T00:39:00Z</dcterms:created>
  <dcterms:modified xsi:type="dcterms:W3CDTF">2023-09-19T11:33:00Z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BD6DCF6055134204A24AC5CCE844E251</vt:lpwstr>
  </property>
</Properties>
</file>