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3717"/>
        <w:spacing w:before="63" w:line="224" w:lineRule="auto"/>
        <w:outlineLvl w:val="0"/>
        <w:rPr>
          <w:sz w:val="31"/>
          <w:szCs w:val="31"/>
        </w:rPr>
      </w:pPr>
      <w:r>
        <w:rPr>
          <w:sz w:val="31"/>
          <w:szCs w:val="31"/>
          <w:b/>
          <w:bCs/>
          <w:spacing w:val="3"/>
        </w:rPr>
        <w:t>郑州轻工业大学</w:t>
      </w:r>
    </w:p>
    <w:p>
      <w:pPr>
        <w:pStyle w:val="BodyText"/>
        <w:ind w:left="1949" w:right="1876" w:hanging="353"/>
        <w:spacing w:before="244" w:line="298" w:lineRule="auto"/>
        <w:outlineLvl w:val="0"/>
        <w:rPr>
          <w:sz w:val="31"/>
          <w:szCs w:val="31"/>
        </w:rPr>
      </w:pPr>
      <w:r>
        <w:rPr>
          <w:sz w:val="31"/>
          <w:szCs w:val="31"/>
          <w:b/>
          <w:bCs/>
          <w:spacing w:val="4"/>
        </w:rPr>
        <w:t>2025</w:t>
      </w:r>
      <w:r>
        <w:rPr>
          <w:sz w:val="31"/>
          <w:szCs w:val="31"/>
          <w:spacing w:val="-56"/>
        </w:rPr>
        <w:t xml:space="preserve"> </w:t>
      </w:r>
      <w:r>
        <w:rPr>
          <w:sz w:val="31"/>
          <w:szCs w:val="31"/>
          <w:b/>
          <w:bCs/>
          <w:spacing w:val="4"/>
        </w:rPr>
        <w:t>年硕士研究生入学考试初试科目考试大纲</w:t>
      </w:r>
      <w:r>
        <w:rPr>
          <w:sz w:val="31"/>
          <w:szCs w:val="31"/>
        </w:rPr>
        <w:t xml:space="preserve"> </w:t>
      </w:r>
      <w:r>
        <w:rPr>
          <w:sz w:val="31"/>
          <w:szCs w:val="31"/>
          <w:b/>
          <w:bCs/>
          <w:spacing w:val="7"/>
        </w:rPr>
        <w:t>材料科学基础（物理</w:t>
      </w:r>
      <w:r>
        <w:rPr>
          <w:sz w:val="31"/>
          <w:szCs w:val="31"/>
          <w:b/>
          <w:bCs/>
          <w:spacing w:val="-86"/>
          <w:w w:val="97"/>
        </w:rPr>
        <w:t>）（</w:t>
      </w:r>
      <w:r>
        <w:rPr>
          <w:sz w:val="31"/>
          <w:szCs w:val="31"/>
          <w:b/>
          <w:bCs/>
          <w:spacing w:val="7"/>
        </w:rPr>
        <w:t>科目代码：838）</w:t>
      </w:r>
    </w:p>
    <w:p>
      <w:pPr>
        <w:spacing w:line="320" w:lineRule="auto"/>
        <w:rPr>
          <w:rFonts w:ascii="Arial"/>
          <w:sz w:val="21"/>
        </w:rPr>
      </w:pPr>
      <w:r/>
    </w:p>
    <w:p>
      <w:pPr>
        <w:spacing w:line="320" w:lineRule="auto"/>
        <w:rPr>
          <w:rFonts w:ascii="Arial"/>
          <w:sz w:val="21"/>
        </w:rPr>
      </w:pPr>
      <w:r/>
    </w:p>
    <w:p>
      <w:pPr>
        <w:pStyle w:val="BodyText"/>
        <w:ind w:left="11" w:right="179" w:firstLine="480"/>
        <w:spacing w:before="78" w:line="346" w:lineRule="auto"/>
        <w:rPr/>
      </w:pPr>
      <w:r>
        <w:rPr>
          <w:b/>
          <w:bCs/>
          <w:spacing w:val="1"/>
        </w:rPr>
        <w:t>本考试大纲适用于报考郑州轻工业大学电子信息学院材料科学与工程、材料与化工专业</w:t>
      </w:r>
      <w:r>
        <w:rPr>
          <w:spacing w:val="8"/>
        </w:rPr>
        <w:t xml:space="preserve"> </w:t>
      </w:r>
      <w:r>
        <w:rPr>
          <w:b/>
          <w:bCs/>
          <w:spacing w:val="-4"/>
        </w:rPr>
        <w:t>硕士研究生的入学考试。</w:t>
      </w:r>
    </w:p>
    <w:p>
      <w:pPr>
        <w:pStyle w:val="BodyText"/>
        <w:spacing w:before="107" w:line="219" w:lineRule="auto"/>
        <w:outlineLvl w:val="1"/>
        <w:rPr/>
      </w:pPr>
      <w:r>
        <w:rPr>
          <w:b/>
          <w:bCs/>
          <w:spacing w:val="-4"/>
        </w:rPr>
        <w:t>一、考试内容及基本要求</w:t>
      </w:r>
    </w:p>
    <w:p>
      <w:pPr>
        <w:pStyle w:val="BodyText"/>
        <w:ind w:left="448"/>
        <w:spacing w:before="248" w:line="220" w:lineRule="auto"/>
        <w:outlineLvl w:val="2"/>
        <w:rPr/>
      </w:pPr>
      <w:r>
        <w:rPr>
          <w:b/>
          <w:bCs/>
          <w:spacing w:val="-6"/>
        </w:rPr>
        <w:t>1．原子结构与结合键</w:t>
      </w:r>
    </w:p>
    <w:p>
      <w:pPr>
        <w:pStyle w:val="BodyText"/>
        <w:ind w:left="439"/>
        <w:spacing w:before="215" w:line="226" w:lineRule="auto"/>
        <w:outlineLvl w:val="3"/>
        <w:rPr/>
      </w:pPr>
      <w:r>
        <w:rPr>
          <w:rFonts w:ascii="Microsoft YaHei" w:hAnsi="Microsoft YaHei" w:eastAsia="Microsoft YaHei" w:cs="Microsoft YaHei"/>
          <w:sz w:val="21"/>
          <w:szCs w:val="21"/>
          <w:b/>
          <w:bCs/>
          <w:spacing w:val="-10"/>
        </w:rPr>
        <w:t>（1）</w:t>
      </w:r>
      <w:r>
        <w:rPr>
          <w:rFonts w:ascii="Microsoft YaHei" w:hAnsi="Microsoft YaHei" w:eastAsia="Microsoft YaHei" w:cs="Microsoft YaHei"/>
          <w:sz w:val="21"/>
          <w:szCs w:val="21"/>
          <w:b/>
          <w:bCs/>
          <w:spacing w:val="3"/>
        </w:rPr>
        <w:t xml:space="preserve">     </w:t>
      </w:r>
      <w:r>
        <w:rPr>
          <w:b/>
          <w:bCs/>
          <w:spacing w:val="-10"/>
        </w:rPr>
        <w:t>原子结构</w:t>
      </w:r>
    </w:p>
    <w:p>
      <w:pPr>
        <w:pStyle w:val="BodyText"/>
        <w:ind w:left="439"/>
        <w:spacing w:before="182" w:line="226" w:lineRule="auto"/>
        <w:outlineLvl w:val="3"/>
        <w:rPr/>
      </w:pPr>
      <w:r>
        <w:rPr>
          <w:rFonts w:ascii="Microsoft YaHei" w:hAnsi="Microsoft YaHei" w:eastAsia="Microsoft YaHei" w:cs="Microsoft YaHei"/>
          <w:sz w:val="21"/>
          <w:szCs w:val="21"/>
          <w:b/>
          <w:bCs/>
          <w:spacing w:val="-8"/>
        </w:rPr>
        <w:t>（2）</w:t>
      </w:r>
      <w:r>
        <w:rPr>
          <w:rFonts w:ascii="Microsoft YaHei" w:hAnsi="Microsoft YaHei" w:eastAsia="Microsoft YaHei" w:cs="Microsoft YaHei"/>
          <w:sz w:val="21"/>
          <w:szCs w:val="21"/>
          <w:b/>
          <w:bCs/>
          <w:spacing w:val="4"/>
        </w:rPr>
        <w:t xml:space="preserve">     </w:t>
      </w:r>
      <w:r>
        <w:rPr>
          <w:b/>
          <w:bCs/>
          <w:spacing w:val="-8"/>
        </w:rPr>
        <w:t>原子之间的键合</w:t>
      </w:r>
    </w:p>
    <w:p>
      <w:pPr>
        <w:pStyle w:val="BodyText"/>
        <w:ind w:left="129" w:right="186" w:firstLine="487"/>
        <w:spacing w:before="177" w:line="350" w:lineRule="auto"/>
        <w:jc w:val="both"/>
        <w:rPr/>
      </w:pPr>
      <w:r>
        <w:rPr>
          <w:b/>
          <w:bCs/>
          <w:spacing w:val="-2"/>
        </w:rPr>
        <w:t>掌握电离能、电子亲和能、电负性等基本概念，掌握原子核外电</w:t>
      </w:r>
      <w:r>
        <w:rPr>
          <w:b/>
          <w:bCs/>
          <w:spacing w:val="-3"/>
        </w:rPr>
        <w:t>子排布，理解泡利不相</w:t>
      </w:r>
      <w:r>
        <w:rPr/>
        <w:t xml:space="preserve"> </w:t>
      </w:r>
      <w:r>
        <w:rPr>
          <w:b/>
          <w:bCs/>
          <w:spacing w:val="-2"/>
        </w:rPr>
        <w:t>容原理、洪特规则、能量最低原理；掌握各种结合键的概念、特点、代表材料，通</w:t>
      </w:r>
      <w:r>
        <w:rPr>
          <w:b/>
          <w:bCs/>
          <w:spacing w:val="-3"/>
        </w:rPr>
        <w:t>过结合键</w:t>
      </w:r>
      <w:r>
        <w:rPr/>
        <w:t xml:space="preserve"> </w:t>
      </w:r>
      <w:r>
        <w:rPr>
          <w:b/>
          <w:bCs/>
          <w:spacing w:val="-3"/>
        </w:rPr>
        <w:t>及原子间作用力和键能分析材料的物理化学性质。</w:t>
      </w:r>
    </w:p>
    <w:p>
      <w:pPr>
        <w:pStyle w:val="BodyText"/>
        <w:ind w:left="433"/>
        <w:spacing w:before="65" w:line="220" w:lineRule="auto"/>
        <w:outlineLvl w:val="2"/>
        <w:rPr/>
      </w:pPr>
      <w:r>
        <w:rPr>
          <w:b/>
          <w:bCs/>
          <w:spacing w:val="-5"/>
        </w:rPr>
        <w:t>2．固体结构</w:t>
      </w:r>
    </w:p>
    <w:p>
      <w:pPr>
        <w:pStyle w:val="BodyText"/>
        <w:ind w:left="439"/>
        <w:spacing w:before="216" w:line="226" w:lineRule="auto"/>
        <w:outlineLvl w:val="3"/>
        <w:rPr/>
      </w:pPr>
      <w:r>
        <w:rPr>
          <w:rFonts w:ascii="Microsoft YaHei" w:hAnsi="Microsoft YaHei" w:eastAsia="Microsoft YaHei" w:cs="Microsoft YaHei"/>
          <w:sz w:val="21"/>
          <w:szCs w:val="21"/>
          <w:b/>
          <w:bCs/>
          <w:spacing w:val="-11"/>
        </w:rPr>
        <w:t>（3）</w:t>
      </w:r>
      <w:r>
        <w:rPr>
          <w:rFonts w:ascii="Microsoft YaHei" w:hAnsi="Microsoft YaHei" w:eastAsia="Microsoft YaHei" w:cs="Microsoft YaHei"/>
          <w:sz w:val="21"/>
          <w:szCs w:val="21"/>
          <w:b/>
          <w:bCs/>
          <w:spacing w:val="6"/>
        </w:rPr>
        <w:t xml:space="preserve">     </w:t>
      </w:r>
      <w:r>
        <w:rPr>
          <w:b/>
          <w:bCs/>
          <w:spacing w:val="-11"/>
        </w:rPr>
        <w:t>晶体学基础</w:t>
      </w:r>
    </w:p>
    <w:p>
      <w:pPr>
        <w:pStyle w:val="BodyText"/>
        <w:ind w:left="439"/>
        <w:spacing w:before="181" w:line="226" w:lineRule="auto"/>
        <w:outlineLvl w:val="3"/>
        <w:rPr/>
      </w:pPr>
      <w:r>
        <w:rPr>
          <w:rFonts w:ascii="Microsoft YaHei" w:hAnsi="Microsoft YaHei" w:eastAsia="Microsoft YaHei" w:cs="Microsoft YaHei"/>
          <w:sz w:val="21"/>
          <w:szCs w:val="21"/>
          <w:b/>
          <w:bCs/>
          <w:spacing w:val="-4"/>
        </w:rPr>
        <w:t>（4）     </w:t>
      </w:r>
      <w:r>
        <w:rPr>
          <w:b/>
          <w:bCs/>
          <w:spacing w:val="-4"/>
        </w:rPr>
        <w:t>金属的晶体结构</w:t>
      </w:r>
    </w:p>
    <w:p>
      <w:pPr>
        <w:pStyle w:val="BodyText"/>
        <w:ind w:left="439"/>
        <w:spacing w:before="182" w:line="226" w:lineRule="auto"/>
        <w:outlineLvl w:val="3"/>
        <w:rPr/>
      </w:pPr>
      <w:r>
        <w:rPr>
          <w:rFonts w:ascii="Microsoft YaHei" w:hAnsi="Microsoft YaHei" w:eastAsia="Microsoft YaHei" w:cs="Microsoft YaHei"/>
          <w:sz w:val="21"/>
          <w:szCs w:val="21"/>
          <w:b/>
          <w:bCs/>
          <w:spacing w:val="-9"/>
        </w:rPr>
        <w:t>（5）</w:t>
      </w:r>
      <w:r>
        <w:rPr>
          <w:rFonts w:ascii="Microsoft YaHei" w:hAnsi="Microsoft YaHei" w:eastAsia="Microsoft YaHei" w:cs="Microsoft YaHei"/>
          <w:sz w:val="21"/>
          <w:szCs w:val="21"/>
          <w:b/>
          <w:bCs/>
          <w:spacing w:val="3"/>
        </w:rPr>
        <w:t xml:space="preserve">     </w:t>
      </w:r>
      <w:r>
        <w:rPr>
          <w:b/>
          <w:bCs/>
          <w:spacing w:val="-9"/>
        </w:rPr>
        <w:t>合金相结构</w:t>
      </w:r>
    </w:p>
    <w:p>
      <w:pPr>
        <w:pStyle w:val="BodyText"/>
        <w:ind w:left="439"/>
        <w:spacing w:before="179" w:line="226" w:lineRule="auto"/>
        <w:outlineLvl w:val="3"/>
        <w:rPr/>
      </w:pPr>
      <w:r>
        <w:rPr>
          <w:rFonts w:ascii="Microsoft YaHei" w:hAnsi="Microsoft YaHei" w:eastAsia="Microsoft YaHei" w:cs="Microsoft YaHei"/>
          <w:sz w:val="21"/>
          <w:szCs w:val="21"/>
          <w:b/>
          <w:bCs/>
          <w:spacing w:val="-8"/>
        </w:rPr>
        <w:t>（6）</w:t>
      </w:r>
      <w:r>
        <w:rPr>
          <w:rFonts w:ascii="Microsoft YaHei" w:hAnsi="Microsoft YaHei" w:eastAsia="Microsoft YaHei" w:cs="Microsoft YaHei"/>
          <w:sz w:val="21"/>
          <w:szCs w:val="21"/>
          <w:b/>
          <w:bCs/>
          <w:spacing w:val="3"/>
        </w:rPr>
        <w:t xml:space="preserve">     </w:t>
      </w:r>
      <w:r>
        <w:rPr>
          <w:b/>
          <w:bCs/>
          <w:spacing w:val="-8"/>
        </w:rPr>
        <w:t>离子晶体结构</w:t>
      </w:r>
    </w:p>
    <w:p>
      <w:pPr>
        <w:pStyle w:val="BodyText"/>
        <w:ind w:left="439"/>
        <w:spacing w:before="181" w:line="226" w:lineRule="auto"/>
        <w:outlineLvl w:val="3"/>
        <w:rPr/>
      </w:pPr>
      <w:r>
        <w:rPr>
          <w:rFonts w:ascii="Microsoft YaHei" w:hAnsi="Microsoft YaHei" w:eastAsia="Microsoft YaHei" w:cs="Microsoft YaHei"/>
          <w:sz w:val="21"/>
          <w:szCs w:val="21"/>
          <w:b/>
          <w:bCs/>
          <w:spacing w:val="-4"/>
        </w:rPr>
        <w:t>（7）     </w:t>
      </w:r>
      <w:r>
        <w:rPr>
          <w:b/>
          <w:bCs/>
          <w:spacing w:val="-4"/>
        </w:rPr>
        <w:t>共价晶体结构</w:t>
      </w:r>
    </w:p>
    <w:p>
      <w:pPr>
        <w:pStyle w:val="BodyText"/>
        <w:ind w:left="131" w:firstLine="481"/>
        <w:spacing w:before="174" w:line="353" w:lineRule="auto"/>
        <w:jc w:val="both"/>
        <w:rPr/>
      </w:pPr>
      <w:r>
        <w:rPr>
          <w:b/>
          <w:bCs/>
          <w:spacing w:val="-4"/>
        </w:rPr>
        <w:t>理解晶体与非晶体、晶体结构与空间点阵的差异；掌握晶面指数与晶向指数的表示方法；</w:t>
      </w:r>
      <w:r>
        <w:rPr>
          <w:spacing w:val="17"/>
        </w:rPr>
        <w:t xml:space="preserve"> </w:t>
      </w:r>
      <w:r>
        <w:rPr>
          <w:b/>
          <w:bCs/>
          <w:spacing w:val="-2"/>
        </w:rPr>
        <w:t>掌握立方晶系晶面与晶向平行或垂直的判断；掌握立方晶系晶面族和晶向族的</w:t>
      </w:r>
      <w:r>
        <w:rPr>
          <w:b/>
          <w:bCs/>
          <w:spacing w:val="-3"/>
        </w:rPr>
        <w:t>展开；掌握面</w:t>
      </w:r>
      <w:r>
        <w:rPr/>
        <w:t xml:space="preserve">   </w:t>
      </w:r>
      <w:r>
        <w:rPr>
          <w:b/>
          <w:bCs/>
          <w:spacing w:val="-2"/>
        </w:rPr>
        <w:t>心立方、体心立方、密排六方晶胞中原子数、配位数、致密系数的计算方法；</w:t>
      </w:r>
      <w:r>
        <w:rPr>
          <w:b/>
          <w:bCs/>
          <w:spacing w:val="-3"/>
        </w:rPr>
        <w:t>掌握面心立方</w:t>
      </w:r>
      <w:r>
        <w:rPr/>
        <w:t xml:space="preserve">   </w:t>
      </w:r>
      <w:r>
        <w:rPr>
          <w:b/>
          <w:bCs/>
          <w:spacing w:val="-4"/>
        </w:rPr>
        <w:t>和密排六方的堆垛方式及其差异。</w:t>
      </w:r>
    </w:p>
    <w:p>
      <w:pPr>
        <w:pStyle w:val="BodyText"/>
        <w:ind w:left="435"/>
        <w:spacing w:before="64" w:line="220" w:lineRule="auto"/>
        <w:outlineLvl w:val="2"/>
        <w:rPr/>
      </w:pPr>
      <w:r>
        <w:rPr>
          <w:b/>
          <w:bCs/>
          <w:spacing w:val="-5"/>
        </w:rPr>
        <w:t>3．晶体缺陷</w:t>
      </w:r>
    </w:p>
    <w:p>
      <w:pPr>
        <w:pStyle w:val="BodyText"/>
        <w:ind w:left="439"/>
        <w:spacing w:before="217" w:line="226" w:lineRule="auto"/>
        <w:outlineLvl w:val="3"/>
        <w:rPr/>
      </w:pPr>
      <w:r>
        <w:rPr>
          <w:rFonts w:ascii="Microsoft YaHei" w:hAnsi="Microsoft YaHei" w:eastAsia="Microsoft YaHei" w:cs="Microsoft YaHei"/>
          <w:sz w:val="21"/>
          <w:szCs w:val="21"/>
          <w:b/>
          <w:bCs/>
          <w:spacing w:val="-12"/>
        </w:rPr>
        <w:t>（1）</w:t>
      </w:r>
      <w:r>
        <w:rPr>
          <w:rFonts w:ascii="Microsoft YaHei" w:hAnsi="Microsoft YaHei" w:eastAsia="Microsoft YaHei" w:cs="Microsoft YaHei"/>
          <w:sz w:val="21"/>
          <w:szCs w:val="21"/>
          <w:b/>
          <w:bCs/>
          <w:spacing w:val="4"/>
        </w:rPr>
        <w:t xml:space="preserve">     </w:t>
      </w:r>
      <w:r>
        <w:rPr>
          <w:b/>
          <w:bCs/>
          <w:spacing w:val="-12"/>
        </w:rPr>
        <w:t>点缺陷</w:t>
      </w:r>
    </w:p>
    <w:p>
      <w:pPr>
        <w:pStyle w:val="BodyText"/>
        <w:ind w:left="439"/>
        <w:spacing w:before="179" w:line="226" w:lineRule="auto"/>
        <w:outlineLvl w:val="3"/>
        <w:rPr/>
      </w:pPr>
      <w:r>
        <w:rPr>
          <w:rFonts w:ascii="Microsoft YaHei" w:hAnsi="Microsoft YaHei" w:eastAsia="Microsoft YaHei" w:cs="Microsoft YaHei"/>
          <w:sz w:val="21"/>
          <w:szCs w:val="21"/>
          <w:b/>
          <w:bCs/>
          <w:spacing w:val="-12"/>
        </w:rPr>
        <w:t>（2）</w:t>
      </w:r>
      <w:r>
        <w:rPr>
          <w:rFonts w:ascii="Microsoft YaHei" w:hAnsi="Microsoft YaHei" w:eastAsia="Microsoft YaHei" w:cs="Microsoft YaHei"/>
          <w:sz w:val="21"/>
          <w:szCs w:val="21"/>
          <w:b/>
          <w:bCs/>
          <w:spacing w:val="2"/>
        </w:rPr>
        <w:t xml:space="preserve">     </w:t>
      </w:r>
      <w:r>
        <w:rPr>
          <w:b/>
          <w:bCs/>
          <w:spacing w:val="-12"/>
        </w:rPr>
        <w:t>位错</w:t>
      </w:r>
    </w:p>
    <w:p>
      <w:pPr>
        <w:pStyle w:val="BodyText"/>
        <w:ind w:left="439"/>
        <w:spacing w:before="182" w:line="226" w:lineRule="auto"/>
        <w:outlineLvl w:val="3"/>
        <w:rPr/>
      </w:pPr>
      <w:r>
        <w:rPr>
          <w:rFonts w:ascii="Microsoft YaHei" w:hAnsi="Microsoft YaHei" w:eastAsia="Microsoft YaHei" w:cs="Microsoft YaHei"/>
          <w:sz w:val="21"/>
          <w:szCs w:val="21"/>
          <w:b/>
          <w:bCs/>
          <w:spacing w:val="-8"/>
        </w:rPr>
        <w:t>（3）</w:t>
      </w:r>
      <w:r>
        <w:rPr>
          <w:rFonts w:ascii="Microsoft YaHei" w:hAnsi="Microsoft YaHei" w:eastAsia="Microsoft YaHei" w:cs="Microsoft YaHei"/>
          <w:sz w:val="21"/>
          <w:szCs w:val="21"/>
          <w:b/>
          <w:bCs/>
          <w:spacing w:val="1"/>
        </w:rPr>
        <w:t xml:space="preserve">     </w:t>
      </w:r>
      <w:r>
        <w:rPr>
          <w:b/>
          <w:bCs/>
          <w:spacing w:val="-8"/>
        </w:rPr>
        <w:t>表面及界面</w:t>
      </w:r>
    </w:p>
    <w:p>
      <w:pPr>
        <w:spacing w:line="226" w:lineRule="auto"/>
        <w:sectPr>
          <w:pgSz w:w="11907" w:h="16839"/>
          <w:pgMar w:top="1423" w:right="840" w:bottom="0" w:left="1131" w:header="0" w:footer="0" w:gutter="0"/>
        </w:sectPr>
        <w:rPr/>
      </w:pPr>
    </w:p>
    <w:p>
      <w:pPr>
        <w:pStyle w:val="BodyText"/>
        <w:ind w:right="207" w:firstLine="485"/>
        <w:spacing w:before="48" w:line="350" w:lineRule="auto"/>
        <w:jc w:val="both"/>
        <w:rPr/>
      </w:pPr>
      <w:r>
        <w:rPr>
          <w:b/>
          <w:bCs/>
          <w:spacing w:val="-2"/>
        </w:rPr>
        <w:t>掌握缺陷的类型，掌握点缺陷对晶体性能的影响及其应用；理解</w:t>
      </w:r>
      <w:r>
        <w:rPr>
          <w:b/>
          <w:bCs/>
          <w:spacing w:val="-3"/>
        </w:rPr>
        <w:t>位错的几何结构；掌握</w:t>
      </w:r>
      <w:r>
        <w:rPr/>
        <w:t xml:space="preserve"> </w:t>
      </w:r>
      <w:r>
        <w:rPr>
          <w:b/>
          <w:bCs/>
          <w:spacing w:val="-2"/>
        </w:rPr>
        <w:t>柏氏矢量的求解方法；掌握利用位错的应变能进行位错运动趋势的分析方法；</w:t>
      </w:r>
      <w:r>
        <w:rPr>
          <w:b/>
          <w:bCs/>
          <w:spacing w:val="-3"/>
        </w:rPr>
        <w:t>掌握位错与溶</w:t>
      </w:r>
      <w:r>
        <w:rPr/>
        <w:t xml:space="preserve"> </w:t>
      </w:r>
      <w:r>
        <w:rPr>
          <w:b/>
          <w:bCs/>
          <w:spacing w:val="-4"/>
        </w:rPr>
        <w:t>质原子的交互作用；掌握位错的反应判断。</w:t>
      </w:r>
    </w:p>
    <w:p>
      <w:pPr>
        <w:pStyle w:val="BodyText"/>
        <w:ind w:left="299"/>
        <w:spacing w:before="67" w:line="219" w:lineRule="auto"/>
        <w:outlineLvl w:val="2"/>
        <w:rPr/>
      </w:pPr>
      <w:r>
        <w:rPr>
          <w:b/>
          <w:bCs/>
          <w:spacing w:val="-8"/>
        </w:rPr>
        <w:t>4.</w:t>
      </w:r>
      <w:r>
        <w:rPr>
          <w:spacing w:val="34"/>
        </w:rPr>
        <w:t xml:space="preserve"> </w:t>
      </w:r>
      <w:r>
        <w:rPr>
          <w:b/>
          <w:bCs/>
          <w:spacing w:val="-8"/>
        </w:rPr>
        <w:t>固体中的扩散</w:t>
      </w:r>
    </w:p>
    <w:p>
      <w:pPr>
        <w:pStyle w:val="BodyText"/>
        <w:ind w:left="323"/>
        <w:spacing w:before="216" w:line="226" w:lineRule="auto"/>
        <w:outlineLvl w:val="3"/>
        <w:rPr/>
      </w:pPr>
      <w:r>
        <w:rPr>
          <w:rFonts w:ascii="Microsoft YaHei" w:hAnsi="Microsoft YaHei" w:eastAsia="Microsoft YaHei" w:cs="Microsoft YaHei"/>
          <w:sz w:val="21"/>
          <w:szCs w:val="21"/>
          <w:b/>
          <w:bCs/>
          <w:spacing w:val="-6"/>
        </w:rPr>
        <w:t>（1）     </w:t>
      </w:r>
      <w:r>
        <w:rPr>
          <w:b/>
          <w:bCs/>
          <w:spacing w:val="-6"/>
        </w:rPr>
        <w:t>表象理论</w:t>
      </w:r>
    </w:p>
    <w:p>
      <w:pPr>
        <w:pStyle w:val="BodyText"/>
        <w:ind w:left="323"/>
        <w:spacing w:before="181" w:line="226" w:lineRule="auto"/>
        <w:outlineLvl w:val="3"/>
        <w:rPr/>
      </w:pPr>
      <w:r>
        <w:rPr>
          <w:rFonts w:ascii="Microsoft YaHei" w:hAnsi="Microsoft YaHei" w:eastAsia="Microsoft YaHei" w:cs="Microsoft YaHei"/>
          <w:sz w:val="21"/>
          <w:szCs w:val="21"/>
          <w:b/>
          <w:bCs/>
          <w:spacing w:val="-5"/>
        </w:rPr>
        <w:t>（2）     </w:t>
      </w:r>
      <w:r>
        <w:rPr>
          <w:b/>
          <w:bCs/>
          <w:spacing w:val="-5"/>
        </w:rPr>
        <w:t>扩散的热力学分析</w:t>
      </w:r>
    </w:p>
    <w:p>
      <w:pPr>
        <w:pStyle w:val="BodyText"/>
        <w:ind w:left="323"/>
        <w:spacing w:before="179" w:line="226" w:lineRule="auto"/>
        <w:outlineLvl w:val="3"/>
        <w:rPr/>
      </w:pPr>
      <w:r>
        <w:rPr>
          <w:rFonts w:ascii="Microsoft YaHei" w:hAnsi="Microsoft YaHei" w:eastAsia="Microsoft YaHei" w:cs="Microsoft YaHei"/>
          <w:sz w:val="21"/>
          <w:szCs w:val="21"/>
          <w:b/>
          <w:bCs/>
          <w:spacing w:val="-5"/>
        </w:rPr>
        <w:t>（3）     </w:t>
      </w:r>
      <w:r>
        <w:rPr>
          <w:b/>
          <w:bCs/>
          <w:spacing w:val="-5"/>
        </w:rPr>
        <w:t>扩散的原子理论</w:t>
      </w:r>
    </w:p>
    <w:p>
      <w:pPr>
        <w:pStyle w:val="BodyText"/>
        <w:ind w:left="323"/>
        <w:spacing w:before="181" w:line="226" w:lineRule="auto"/>
        <w:outlineLvl w:val="3"/>
        <w:rPr/>
      </w:pPr>
      <w:r>
        <w:rPr>
          <w:rFonts w:ascii="Microsoft YaHei" w:hAnsi="Microsoft YaHei" w:eastAsia="Microsoft YaHei" w:cs="Microsoft YaHei"/>
          <w:sz w:val="21"/>
          <w:szCs w:val="21"/>
          <w:b/>
          <w:bCs/>
          <w:spacing w:val="-6"/>
        </w:rPr>
        <w:t>（4）     </w:t>
      </w:r>
      <w:r>
        <w:rPr>
          <w:b/>
          <w:bCs/>
          <w:spacing w:val="-6"/>
        </w:rPr>
        <w:t>扩散激活能</w:t>
      </w:r>
    </w:p>
    <w:p>
      <w:pPr>
        <w:pStyle w:val="BodyText"/>
        <w:ind w:left="323"/>
        <w:spacing w:before="179" w:line="226" w:lineRule="auto"/>
        <w:outlineLvl w:val="3"/>
        <w:rPr/>
      </w:pPr>
      <w:r>
        <w:rPr>
          <w:rFonts w:ascii="Microsoft YaHei" w:hAnsi="Microsoft YaHei" w:eastAsia="Microsoft YaHei" w:cs="Microsoft YaHei"/>
          <w:sz w:val="21"/>
          <w:szCs w:val="21"/>
          <w:b/>
          <w:bCs/>
          <w:spacing w:val="-5"/>
        </w:rPr>
        <w:t>（5）     </w:t>
      </w:r>
      <w:r>
        <w:rPr>
          <w:b/>
          <w:bCs/>
          <w:spacing w:val="-5"/>
        </w:rPr>
        <w:t>无规则行走与扩散距离</w:t>
      </w:r>
    </w:p>
    <w:p>
      <w:pPr>
        <w:pStyle w:val="BodyText"/>
        <w:ind w:left="323"/>
        <w:spacing w:before="182" w:line="226" w:lineRule="auto"/>
        <w:outlineLvl w:val="3"/>
        <w:rPr/>
      </w:pPr>
      <w:r>
        <w:rPr>
          <w:rFonts w:ascii="Microsoft YaHei" w:hAnsi="Microsoft YaHei" w:eastAsia="Microsoft YaHei" w:cs="Microsoft YaHei"/>
          <w:sz w:val="21"/>
          <w:szCs w:val="21"/>
          <w:b/>
          <w:bCs/>
          <w:spacing w:val="-5"/>
        </w:rPr>
        <w:t>（6）     </w:t>
      </w:r>
      <w:r>
        <w:rPr>
          <w:b/>
          <w:bCs/>
          <w:spacing w:val="-5"/>
        </w:rPr>
        <w:t>影响扩散的因素</w:t>
      </w:r>
    </w:p>
    <w:p>
      <w:pPr>
        <w:pStyle w:val="BodyText"/>
        <w:ind w:left="323"/>
        <w:spacing w:before="179" w:line="226" w:lineRule="auto"/>
        <w:outlineLvl w:val="3"/>
        <w:rPr/>
      </w:pPr>
      <w:r>
        <w:rPr>
          <w:rFonts w:ascii="Microsoft YaHei" w:hAnsi="Microsoft YaHei" w:eastAsia="Microsoft YaHei" w:cs="Microsoft YaHei"/>
          <w:sz w:val="21"/>
          <w:szCs w:val="21"/>
          <w:b/>
          <w:bCs/>
          <w:spacing w:val="-6"/>
        </w:rPr>
        <w:t>（7）     </w:t>
      </w:r>
      <w:r>
        <w:rPr>
          <w:b/>
          <w:bCs/>
          <w:spacing w:val="-6"/>
        </w:rPr>
        <w:t>反应扩散</w:t>
      </w:r>
    </w:p>
    <w:p>
      <w:pPr>
        <w:pStyle w:val="BodyText"/>
        <w:ind w:right="207" w:firstLine="481"/>
        <w:spacing w:before="175" w:line="345" w:lineRule="auto"/>
        <w:rPr/>
      </w:pPr>
      <w:r>
        <w:rPr>
          <w:b/>
          <w:bCs/>
          <w:spacing w:val="-2"/>
        </w:rPr>
        <w:t>理解固体中的扩散现象与原子运动的关系；掌握扩散第一定律和第二定</w:t>
      </w:r>
      <w:r>
        <w:rPr>
          <w:b/>
          <w:bCs/>
          <w:spacing w:val="-3"/>
        </w:rPr>
        <w:t>律；掌握几种重</w:t>
      </w:r>
      <w:r>
        <w:rPr/>
        <w:t xml:space="preserve"> </w:t>
      </w:r>
      <w:r>
        <w:rPr>
          <w:b/>
          <w:bCs/>
          <w:spacing w:val="-4"/>
        </w:rPr>
        <w:t>要的扩散机制，了解可肯达尔效应。</w:t>
      </w:r>
    </w:p>
    <w:p>
      <w:pPr>
        <w:pStyle w:val="BodyText"/>
        <w:ind w:left="304"/>
        <w:spacing w:before="69" w:line="219" w:lineRule="auto"/>
        <w:outlineLvl w:val="2"/>
        <w:rPr/>
      </w:pPr>
      <w:r>
        <w:rPr>
          <w:b/>
          <w:bCs/>
          <w:spacing w:val="-4"/>
        </w:rPr>
        <w:t>5.</w:t>
      </w:r>
      <w:r>
        <w:rPr>
          <w:spacing w:val="-4"/>
        </w:rPr>
        <w:t xml:space="preserve"> </w:t>
      </w:r>
      <w:r>
        <w:rPr>
          <w:b/>
          <w:bCs/>
          <w:spacing w:val="-4"/>
        </w:rPr>
        <w:t>材料中的形变与再结晶</w:t>
      </w:r>
    </w:p>
    <w:p>
      <w:pPr>
        <w:pStyle w:val="BodyText"/>
        <w:ind w:left="323"/>
        <w:spacing w:before="217" w:line="226" w:lineRule="auto"/>
        <w:outlineLvl w:val="3"/>
        <w:rPr/>
      </w:pPr>
      <w:r>
        <w:rPr>
          <w:rFonts w:ascii="Microsoft YaHei" w:hAnsi="Microsoft YaHei" w:eastAsia="Microsoft YaHei" w:cs="Microsoft YaHei"/>
          <w:sz w:val="21"/>
          <w:szCs w:val="21"/>
          <w:b/>
          <w:bCs/>
          <w:spacing w:val="-6"/>
        </w:rPr>
        <w:t>（1）     </w:t>
      </w:r>
      <w:r>
        <w:rPr>
          <w:b/>
          <w:bCs/>
          <w:spacing w:val="-6"/>
        </w:rPr>
        <w:t>弹性和黏弹性</w:t>
      </w:r>
    </w:p>
    <w:p>
      <w:pPr>
        <w:pStyle w:val="BodyText"/>
        <w:ind w:left="323"/>
        <w:spacing w:before="182" w:line="226" w:lineRule="auto"/>
        <w:outlineLvl w:val="3"/>
        <w:rPr/>
      </w:pPr>
      <w:r>
        <w:rPr>
          <w:rFonts w:ascii="Microsoft YaHei" w:hAnsi="Microsoft YaHei" w:eastAsia="Microsoft YaHei" w:cs="Microsoft YaHei"/>
          <w:sz w:val="21"/>
          <w:szCs w:val="21"/>
          <w:b/>
          <w:bCs/>
          <w:spacing w:val="-9"/>
        </w:rPr>
        <w:t>（2）</w:t>
      </w:r>
      <w:r>
        <w:rPr>
          <w:rFonts w:ascii="Microsoft YaHei" w:hAnsi="Microsoft YaHei" w:eastAsia="Microsoft YaHei" w:cs="Microsoft YaHei"/>
          <w:sz w:val="21"/>
          <w:szCs w:val="21"/>
          <w:b/>
          <w:bCs/>
          <w:spacing w:val="3"/>
        </w:rPr>
        <w:t xml:space="preserve">     </w:t>
      </w:r>
      <w:r>
        <w:rPr>
          <w:b/>
          <w:bCs/>
          <w:spacing w:val="-9"/>
        </w:rPr>
        <w:t>晶体的塑性变形</w:t>
      </w:r>
    </w:p>
    <w:p>
      <w:pPr>
        <w:pStyle w:val="BodyText"/>
        <w:ind w:left="323"/>
        <w:spacing w:before="179" w:line="226" w:lineRule="auto"/>
        <w:outlineLvl w:val="3"/>
        <w:rPr/>
      </w:pPr>
      <w:r>
        <w:rPr>
          <w:rFonts w:ascii="Microsoft YaHei" w:hAnsi="Microsoft YaHei" w:eastAsia="Microsoft YaHei" w:cs="Microsoft YaHei"/>
          <w:sz w:val="21"/>
          <w:szCs w:val="21"/>
          <w:b/>
          <w:bCs/>
          <w:spacing w:val="-10"/>
        </w:rPr>
        <w:t>（3）</w:t>
      </w:r>
      <w:r>
        <w:rPr>
          <w:rFonts w:ascii="Microsoft YaHei" w:hAnsi="Microsoft YaHei" w:eastAsia="Microsoft YaHei" w:cs="Microsoft YaHei"/>
          <w:sz w:val="21"/>
          <w:szCs w:val="21"/>
          <w:b/>
          <w:bCs/>
          <w:spacing w:val="3"/>
        </w:rPr>
        <w:t xml:space="preserve">     </w:t>
      </w:r>
      <w:r>
        <w:rPr>
          <w:b/>
          <w:bCs/>
          <w:spacing w:val="-10"/>
        </w:rPr>
        <w:t>回复和再结晶</w:t>
      </w:r>
    </w:p>
    <w:p>
      <w:pPr>
        <w:pStyle w:val="BodyText"/>
        <w:ind w:left="323"/>
        <w:spacing w:before="181" w:line="226" w:lineRule="auto"/>
        <w:outlineLvl w:val="3"/>
        <w:rPr/>
      </w:pPr>
      <w:r>
        <w:rPr>
          <w:rFonts w:ascii="Microsoft YaHei" w:hAnsi="Microsoft YaHei" w:eastAsia="Microsoft YaHei" w:cs="Microsoft YaHei"/>
          <w:sz w:val="21"/>
          <w:szCs w:val="21"/>
          <w:b/>
          <w:bCs/>
          <w:spacing w:val="-5"/>
        </w:rPr>
        <w:t>（4）     </w:t>
      </w:r>
      <w:r>
        <w:rPr>
          <w:b/>
          <w:bCs/>
          <w:spacing w:val="-5"/>
        </w:rPr>
        <w:t>热变形与动态回复和再结晶</w:t>
      </w:r>
    </w:p>
    <w:p>
      <w:pPr>
        <w:pStyle w:val="BodyText"/>
        <w:ind w:right="200" w:firstLine="486"/>
        <w:spacing w:before="173" w:line="353" w:lineRule="auto"/>
        <w:rPr/>
      </w:pPr>
      <w:r>
        <w:rPr>
          <w:b/>
          <w:bCs/>
          <w:spacing w:val="-2"/>
        </w:rPr>
        <w:t>掌握金属的应力应变曲线、屈服强度（屈服应力）、抗拉强度（抗拉应力）的概</w:t>
      </w:r>
      <w:r>
        <w:rPr>
          <w:b/>
          <w:bCs/>
          <w:spacing w:val="-3"/>
        </w:rPr>
        <w:t>念和计</w:t>
      </w:r>
      <w:r>
        <w:rPr/>
        <w:t xml:space="preserve"> </w:t>
      </w:r>
      <w:r>
        <w:rPr>
          <w:b/>
          <w:bCs/>
          <w:spacing w:val="-3"/>
        </w:rPr>
        <w:t>算；掌握弹性变形的概念；掌握金属塑性变形与滑移之间的关系；掌握滑移系、分切应力、</w:t>
      </w:r>
      <w:r>
        <w:rPr/>
        <w:t xml:space="preserve">  </w:t>
      </w:r>
      <w:r>
        <w:rPr>
          <w:b/>
          <w:bCs/>
          <w:spacing w:val="-2"/>
        </w:rPr>
        <w:t>临界分切应力的概念和计算；掌握形变强化、细晶强化、第二相强化、固溶强化</w:t>
      </w:r>
      <w:r>
        <w:rPr>
          <w:b/>
          <w:bCs/>
          <w:spacing w:val="-3"/>
        </w:rPr>
        <w:t>的概念；掌</w:t>
      </w:r>
      <w:r>
        <w:rPr/>
        <w:t xml:space="preserve"> </w:t>
      </w:r>
      <w:r>
        <w:rPr>
          <w:b/>
          <w:bCs/>
          <w:spacing w:val="-3"/>
        </w:rPr>
        <w:t>握金属经过冷变形后组织和力学性能的变化。</w:t>
      </w:r>
    </w:p>
    <w:p>
      <w:pPr>
        <w:pStyle w:val="BodyText"/>
        <w:ind w:left="301"/>
        <w:spacing w:before="67" w:line="220" w:lineRule="auto"/>
        <w:outlineLvl w:val="2"/>
        <w:rPr/>
      </w:pPr>
      <w:r>
        <w:rPr>
          <w:b/>
          <w:bCs/>
          <w:spacing w:val="-4"/>
        </w:rPr>
        <w:t>6.</w:t>
      </w:r>
      <w:r>
        <w:rPr>
          <w:spacing w:val="-4"/>
        </w:rPr>
        <w:t xml:space="preserve"> </w:t>
      </w:r>
      <w:r>
        <w:rPr>
          <w:b/>
          <w:bCs/>
          <w:spacing w:val="-4"/>
        </w:rPr>
        <w:t>单元相图及纯晶体的凝固</w:t>
      </w:r>
    </w:p>
    <w:p>
      <w:pPr>
        <w:pStyle w:val="BodyText"/>
        <w:ind w:left="323"/>
        <w:spacing w:before="215" w:line="226" w:lineRule="auto"/>
        <w:outlineLvl w:val="3"/>
        <w:rPr/>
      </w:pPr>
      <w:r>
        <w:rPr>
          <w:rFonts w:ascii="Microsoft YaHei" w:hAnsi="Microsoft YaHei" w:eastAsia="Microsoft YaHei" w:cs="Microsoft YaHei"/>
          <w:sz w:val="21"/>
          <w:szCs w:val="21"/>
          <w:b/>
          <w:bCs/>
          <w:spacing w:val="-5"/>
        </w:rPr>
        <w:t>（1）     </w:t>
      </w:r>
      <w:r>
        <w:rPr>
          <w:b/>
          <w:bCs/>
          <w:spacing w:val="-5"/>
        </w:rPr>
        <w:t>单元系相变的热力学及相平衡</w:t>
      </w:r>
    </w:p>
    <w:p>
      <w:pPr>
        <w:pStyle w:val="BodyText"/>
        <w:ind w:left="323"/>
        <w:spacing w:before="182" w:line="226" w:lineRule="auto"/>
        <w:outlineLvl w:val="3"/>
        <w:rPr/>
      </w:pPr>
      <w:r>
        <w:rPr>
          <w:rFonts w:ascii="Microsoft YaHei" w:hAnsi="Microsoft YaHei" w:eastAsia="Microsoft YaHei" w:cs="Microsoft YaHei"/>
          <w:sz w:val="21"/>
          <w:szCs w:val="21"/>
          <w:b/>
          <w:bCs/>
          <w:spacing w:val="-6"/>
        </w:rPr>
        <w:t>（2）     </w:t>
      </w:r>
      <w:r>
        <w:rPr>
          <w:b/>
          <w:bCs/>
          <w:spacing w:val="-6"/>
        </w:rPr>
        <w:t>纯晶体的凝固</w:t>
      </w:r>
    </w:p>
    <w:p>
      <w:pPr>
        <w:pStyle w:val="BodyText"/>
        <w:ind w:left="13" w:firstLine="473"/>
        <w:spacing w:before="175" w:line="346" w:lineRule="auto"/>
        <w:rPr/>
      </w:pPr>
      <w:r>
        <w:rPr>
          <w:b/>
          <w:bCs/>
          <w:spacing w:val="-3"/>
        </w:rPr>
        <w:t>掌握凝固的基本过程和基本条件；理解均匀形核的热力学分析；掌握临界晶核半</w:t>
      </w:r>
      <w:r>
        <w:rPr>
          <w:b/>
          <w:bCs/>
          <w:spacing w:val="-4"/>
        </w:rPr>
        <w:t>径概念、</w:t>
      </w:r>
      <w:r>
        <w:rPr/>
        <w:t xml:space="preserve"> </w:t>
      </w:r>
      <w:r>
        <w:rPr>
          <w:b/>
          <w:bCs/>
          <w:spacing w:val="-2"/>
        </w:rPr>
        <w:t>临界形核功概念；掌握固溶体不平衡凝固过程及其对凝固后固体形貌和晶粒大小的影响</w:t>
      </w:r>
      <w:r>
        <w:rPr>
          <w:b/>
          <w:bCs/>
          <w:spacing w:val="-3"/>
        </w:rPr>
        <w:t>；掌</w:t>
      </w:r>
    </w:p>
    <w:p>
      <w:pPr>
        <w:spacing w:line="346" w:lineRule="auto"/>
        <w:sectPr>
          <w:pgSz w:w="11907" w:h="16839"/>
          <w:pgMar w:top="1428" w:right="819" w:bottom="0" w:left="1262" w:header="0" w:footer="0" w:gutter="0"/>
        </w:sectPr>
        <w:rPr/>
      </w:pPr>
    </w:p>
    <w:p>
      <w:pPr>
        <w:pStyle w:val="BodyText"/>
        <w:ind w:left="130" w:right="209"/>
        <w:spacing w:before="48" w:line="346" w:lineRule="auto"/>
        <w:rPr/>
      </w:pPr>
      <w:r>
        <w:rPr>
          <w:b/>
          <w:bCs/>
          <w:spacing w:val="-2"/>
        </w:rPr>
        <w:t>握固溶体在不平衡凝固过程中溶质原子在液相和固相中的定量和定向描述；了解</w:t>
      </w:r>
      <w:r>
        <w:rPr>
          <w:b/>
          <w:bCs/>
          <w:spacing w:val="-3"/>
        </w:rPr>
        <w:t>成分过冷的</w:t>
      </w:r>
      <w:r>
        <w:rPr/>
        <w:t xml:space="preserve"> </w:t>
      </w:r>
      <w:r>
        <w:rPr>
          <w:b/>
          <w:bCs/>
          <w:spacing w:val="-4"/>
        </w:rPr>
        <w:t>概念及其对晶粒形貌的影响。</w:t>
      </w:r>
    </w:p>
    <w:p>
      <w:pPr>
        <w:pStyle w:val="BodyText"/>
        <w:ind w:left="436"/>
        <w:spacing w:before="64" w:line="221" w:lineRule="auto"/>
        <w:outlineLvl w:val="2"/>
        <w:rPr/>
      </w:pPr>
      <w:r>
        <w:rPr>
          <w:b/>
          <w:bCs/>
          <w:spacing w:val="-9"/>
        </w:rPr>
        <w:t>7.</w:t>
      </w:r>
      <w:r>
        <w:rPr>
          <w:spacing w:val="9"/>
        </w:rPr>
        <w:t xml:space="preserve"> </w:t>
      </w:r>
      <w:r>
        <w:rPr>
          <w:b/>
          <w:bCs/>
          <w:spacing w:val="-9"/>
        </w:rPr>
        <w:t>相图</w:t>
      </w:r>
    </w:p>
    <w:p>
      <w:pPr>
        <w:pStyle w:val="BodyText"/>
        <w:ind w:left="453"/>
        <w:spacing w:before="214" w:line="226" w:lineRule="auto"/>
        <w:outlineLvl w:val="3"/>
        <w:rPr/>
      </w:pPr>
      <w:r>
        <w:rPr>
          <w:rFonts w:ascii="Microsoft YaHei" w:hAnsi="Microsoft YaHei" w:eastAsia="Microsoft YaHei" w:cs="Microsoft YaHei"/>
          <w:sz w:val="21"/>
          <w:szCs w:val="21"/>
          <w:b/>
          <w:bCs/>
          <w:spacing w:val="-5"/>
        </w:rPr>
        <w:t>（3）     </w:t>
      </w:r>
      <w:r>
        <w:rPr>
          <w:b/>
          <w:bCs/>
          <w:spacing w:val="-5"/>
        </w:rPr>
        <w:t>相图的表示和测定方法</w:t>
      </w:r>
    </w:p>
    <w:p>
      <w:pPr>
        <w:pStyle w:val="BodyText"/>
        <w:ind w:left="453"/>
        <w:spacing w:before="181" w:line="226" w:lineRule="auto"/>
        <w:outlineLvl w:val="3"/>
        <w:rPr/>
      </w:pPr>
      <w:r>
        <w:rPr>
          <w:rFonts w:ascii="Microsoft YaHei" w:hAnsi="Microsoft YaHei" w:eastAsia="Microsoft YaHei" w:cs="Microsoft YaHei"/>
          <w:sz w:val="21"/>
          <w:szCs w:val="21"/>
          <w:b/>
          <w:bCs/>
          <w:spacing w:val="-5"/>
        </w:rPr>
        <w:t>（4）     </w:t>
      </w:r>
      <w:r>
        <w:rPr>
          <w:b/>
          <w:bCs/>
          <w:spacing w:val="-5"/>
        </w:rPr>
        <w:t>相图热力学的基本要点</w:t>
      </w:r>
    </w:p>
    <w:p>
      <w:pPr>
        <w:pStyle w:val="BodyText"/>
        <w:ind w:left="453"/>
        <w:spacing w:before="181" w:line="226" w:lineRule="auto"/>
        <w:outlineLvl w:val="3"/>
        <w:rPr/>
      </w:pPr>
      <w:r>
        <w:rPr>
          <w:rFonts w:ascii="Microsoft YaHei" w:hAnsi="Microsoft YaHei" w:eastAsia="Microsoft YaHei" w:cs="Microsoft YaHei"/>
          <w:sz w:val="21"/>
          <w:szCs w:val="21"/>
          <w:b/>
          <w:bCs/>
          <w:spacing w:val="-6"/>
        </w:rPr>
        <w:t>（5）     </w:t>
      </w:r>
      <w:r>
        <w:rPr>
          <w:b/>
          <w:bCs/>
          <w:spacing w:val="-6"/>
        </w:rPr>
        <w:t>二元相图分析</w:t>
      </w:r>
    </w:p>
    <w:p>
      <w:pPr>
        <w:pStyle w:val="BodyText"/>
        <w:ind w:left="453"/>
        <w:spacing w:before="179" w:line="226" w:lineRule="auto"/>
        <w:outlineLvl w:val="3"/>
        <w:rPr/>
      </w:pPr>
      <w:r>
        <w:rPr>
          <w:rFonts w:ascii="Microsoft YaHei" w:hAnsi="Microsoft YaHei" w:eastAsia="Microsoft YaHei" w:cs="Microsoft YaHei"/>
          <w:sz w:val="21"/>
          <w:szCs w:val="21"/>
          <w:b/>
          <w:bCs/>
          <w:spacing w:val="-5"/>
        </w:rPr>
        <w:t>（6）     </w:t>
      </w:r>
      <w:r>
        <w:rPr>
          <w:b/>
          <w:bCs/>
          <w:spacing w:val="-5"/>
        </w:rPr>
        <w:t>二元合金的凝固理论</w:t>
      </w:r>
    </w:p>
    <w:p>
      <w:pPr>
        <w:pStyle w:val="BodyText"/>
        <w:ind w:left="453"/>
        <w:spacing w:before="181" w:line="226" w:lineRule="auto"/>
        <w:outlineLvl w:val="3"/>
        <w:rPr/>
      </w:pPr>
      <w:r>
        <w:rPr>
          <w:rFonts w:ascii="Microsoft YaHei" w:hAnsi="Microsoft YaHei" w:eastAsia="Microsoft YaHei" w:cs="Microsoft YaHei"/>
          <w:sz w:val="21"/>
          <w:szCs w:val="21"/>
          <w:b/>
          <w:bCs/>
          <w:spacing w:val="-5"/>
        </w:rPr>
        <w:t>（7）</w:t>
      </w:r>
      <w:r>
        <w:rPr>
          <w:rFonts w:ascii="Microsoft YaHei" w:hAnsi="Microsoft YaHei" w:eastAsia="Microsoft YaHei" w:cs="Microsoft YaHei"/>
          <w:sz w:val="21"/>
          <w:szCs w:val="21"/>
          <w:b/>
          <w:bCs/>
          <w:spacing w:val="17"/>
        </w:rPr>
        <w:t xml:space="preserve">    </w:t>
      </w:r>
      <w:r>
        <w:rPr>
          <w:b/>
          <w:bCs/>
          <w:spacing w:val="-5"/>
        </w:rPr>
        <w:t>三元相图的基本概念及典型的三元相图分析</w:t>
      </w:r>
    </w:p>
    <w:p>
      <w:pPr>
        <w:pStyle w:val="BodyText"/>
        <w:ind w:left="130" w:right="204" w:firstLine="486"/>
        <w:spacing w:before="174" w:line="353" w:lineRule="auto"/>
        <w:rPr/>
      </w:pPr>
      <w:r>
        <w:rPr>
          <w:b/>
          <w:bCs/>
          <w:spacing w:val="-2"/>
        </w:rPr>
        <w:t>掌握吉布斯相律及其应用；掌握二元合金中匀晶、共晶、</w:t>
      </w:r>
      <w:r>
        <w:rPr>
          <w:b/>
          <w:bCs/>
          <w:spacing w:val="-3"/>
        </w:rPr>
        <w:t>包晶等转变的相图和反应式；</w:t>
      </w:r>
      <w:r>
        <w:rPr/>
        <w:t xml:space="preserve"> </w:t>
      </w:r>
      <w:r>
        <w:rPr>
          <w:b/>
          <w:bCs/>
          <w:spacing w:val="-2"/>
        </w:rPr>
        <w:t>掌握二元典型合金的平衡结晶过程；掌握二元合金中匀晶、共晶、包晶相图中的</w:t>
      </w:r>
      <w:r>
        <w:rPr>
          <w:b/>
          <w:bCs/>
          <w:spacing w:val="-3"/>
        </w:rPr>
        <w:t>平衡相和平</w:t>
      </w:r>
      <w:r>
        <w:rPr/>
        <w:t xml:space="preserve"> </w:t>
      </w:r>
      <w:r>
        <w:rPr>
          <w:b/>
          <w:bCs/>
          <w:spacing w:val="1"/>
        </w:rPr>
        <w:t>衡组织名称、相对量的计算；掌握碳-铁合金相图及其典型合金的平衡凝固过程；掌握简单</w:t>
      </w:r>
      <w:r>
        <w:rPr/>
        <w:t xml:space="preserve"> </w:t>
      </w:r>
      <w:r>
        <w:rPr>
          <w:b/>
          <w:bCs/>
          <w:spacing w:val="-4"/>
        </w:rPr>
        <w:t>三元相图的平衡分析。</w:t>
      </w:r>
    </w:p>
    <w:p>
      <w:pPr>
        <w:pStyle w:val="BodyText"/>
        <w:spacing w:before="64" w:line="220" w:lineRule="auto"/>
        <w:outlineLvl w:val="1"/>
        <w:rPr/>
      </w:pPr>
      <w:r>
        <w:rPr>
          <w:b/>
          <w:bCs/>
          <w:spacing w:val="-5"/>
        </w:rPr>
        <w:t>二、试卷题型结构</w:t>
      </w:r>
    </w:p>
    <w:p>
      <w:pPr>
        <w:pStyle w:val="BodyText"/>
        <w:spacing w:before="246" w:line="219" w:lineRule="auto"/>
        <w:jc w:val="right"/>
        <w:rPr/>
      </w:pPr>
      <w:r>
        <w:rPr>
          <w:b/>
          <w:bCs/>
          <w:spacing w:val="-7"/>
        </w:rPr>
        <w:t>主要题型：选择题（</w:t>
      </w:r>
      <w:r>
        <w:rPr>
          <w:rFonts w:ascii="Times New Roman" w:hAnsi="Times New Roman" w:eastAsia="Times New Roman" w:cs="Times New Roman"/>
          <w:spacing w:val="-7"/>
        </w:rPr>
        <w:t>30 </w:t>
      </w:r>
      <w:r>
        <w:rPr>
          <w:b/>
          <w:bCs/>
          <w:spacing w:val="-7"/>
        </w:rPr>
        <w:t>分</w:t>
      </w:r>
      <w:r>
        <w:rPr>
          <w:b/>
          <w:bCs/>
          <w:spacing w:val="-57"/>
        </w:rPr>
        <w:t>），</w:t>
      </w:r>
      <w:r>
        <w:rPr>
          <w:b/>
          <w:bCs/>
          <w:spacing w:val="-7"/>
        </w:rPr>
        <w:t>名词解释（</w:t>
      </w:r>
      <w:r>
        <w:rPr>
          <w:rFonts w:ascii="Times New Roman" w:hAnsi="Times New Roman" w:eastAsia="Times New Roman" w:cs="Times New Roman"/>
          <w:spacing w:val="-7"/>
        </w:rPr>
        <w:t>30 </w:t>
      </w:r>
      <w:r>
        <w:rPr>
          <w:b/>
          <w:bCs/>
          <w:spacing w:val="-7"/>
        </w:rPr>
        <w:t>分</w:t>
      </w:r>
      <w:r>
        <w:rPr>
          <w:b/>
          <w:bCs/>
          <w:spacing w:val="-57"/>
        </w:rPr>
        <w:t>），</w:t>
      </w:r>
      <w:r>
        <w:rPr>
          <w:b/>
          <w:bCs/>
          <w:spacing w:val="-7"/>
        </w:rPr>
        <w:t>简答题（</w:t>
      </w:r>
      <w:r>
        <w:rPr>
          <w:rFonts w:ascii="Times New Roman" w:hAnsi="Times New Roman" w:eastAsia="Times New Roman" w:cs="Times New Roman"/>
          <w:spacing w:val="-7"/>
        </w:rPr>
        <w:t>40 </w:t>
      </w:r>
      <w:r>
        <w:rPr>
          <w:b/>
          <w:bCs/>
          <w:spacing w:val="-7"/>
        </w:rPr>
        <w:t>分</w:t>
      </w:r>
      <w:r>
        <w:rPr>
          <w:b/>
          <w:bCs/>
          <w:spacing w:val="-57"/>
        </w:rPr>
        <w:t>），</w:t>
      </w:r>
      <w:r>
        <w:rPr>
          <w:b/>
          <w:bCs/>
          <w:spacing w:val="-7"/>
        </w:rPr>
        <w:t>计算及论</w:t>
      </w:r>
      <w:r>
        <w:rPr>
          <w:b/>
          <w:bCs/>
          <w:spacing w:val="-8"/>
        </w:rPr>
        <w:t>述题（</w:t>
      </w:r>
      <w:r>
        <w:rPr>
          <w:rFonts w:ascii="Times New Roman" w:hAnsi="Times New Roman" w:eastAsia="Times New Roman" w:cs="Times New Roman"/>
          <w:spacing w:val="-8"/>
        </w:rPr>
        <w:t>50 </w:t>
      </w:r>
      <w:r>
        <w:rPr>
          <w:b/>
          <w:bCs/>
          <w:spacing w:val="-8"/>
        </w:rPr>
        <w:t>分）。</w:t>
      </w:r>
    </w:p>
    <w:p>
      <w:pPr>
        <w:pStyle w:val="BodyText"/>
        <w:ind w:left="10"/>
        <w:spacing w:before="213" w:line="219" w:lineRule="auto"/>
        <w:outlineLvl w:val="1"/>
        <w:rPr/>
      </w:pPr>
      <w:r>
        <w:rPr>
          <w:b/>
          <w:bCs/>
          <w:spacing w:val="-4"/>
        </w:rPr>
        <w:t>三、试卷分值及考试时间</w:t>
      </w:r>
    </w:p>
    <w:p>
      <w:pPr>
        <w:pStyle w:val="BodyText"/>
        <w:ind w:left="416"/>
        <w:spacing w:before="303" w:line="219" w:lineRule="auto"/>
        <w:rPr/>
      </w:pPr>
      <w:r>
        <w:rPr>
          <w:b/>
          <w:bCs/>
          <w:spacing w:val="-6"/>
        </w:rPr>
        <w:t>考试时间</w:t>
      </w:r>
      <w:r>
        <w:rPr>
          <w:spacing w:val="-25"/>
        </w:rPr>
        <w:t xml:space="preserve"> </w:t>
      </w:r>
      <w:r>
        <w:rPr>
          <w:rFonts w:ascii="Times New Roman" w:hAnsi="Times New Roman" w:eastAsia="Times New Roman" w:cs="Times New Roman"/>
          <w:spacing w:val="-6"/>
        </w:rPr>
        <w:t>180 </w:t>
      </w:r>
      <w:r>
        <w:rPr>
          <w:b/>
          <w:bCs/>
          <w:spacing w:val="-6"/>
        </w:rPr>
        <w:t>分钟，满分</w:t>
      </w:r>
      <w:r>
        <w:rPr>
          <w:spacing w:val="-32"/>
        </w:rPr>
        <w:t xml:space="preserve"> </w:t>
      </w:r>
      <w:r>
        <w:rPr>
          <w:rFonts w:ascii="Times New Roman" w:hAnsi="Times New Roman" w:eastAsia="Times New Roman" w:cs="Times New Roman"/>
          <w:spacing w:val="-6"/>
        </w:rPr>
        <w:t>150 </w:t>
      </w:r>
      <w:r>
        <w:rPr>
          <w:b/>
          <w:bCs/>
          <w:spacing w:val="-6"/>
        </w:rPr>
        <w:t>分。</w:t>
      </w:r>
    </w:p>
    <w:sectPr>
      <w:pgSz w:w="11907" w:h="16839"/>
      <w:pgMar w:top="1428" w:right="817" w:bottom="0" w:left="1131"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- 838PŽÑfú@_x0008_i_x0006_	.docx</dc:title>
  <dcterms:created xsi:type="dcterms:W3CDTF">2024-09-14T12:55:42Z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2024-10-12T09:20:59</vt:filetime>
  </property>
</Properties>
</file>