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C0FBA">
      <w:pPr>
        <w:ind w:firstLine="480" w:firstLineChars="200"/>
        <w:rPr>
          <w:rFonts w:hint="eastAsia"/>
          <w:b/>
          <w:bCs/>
        </w:rPr>
      </w:pPr>
      <w:bookmarkStart w:id="0" w:name="_GoBack"/>
      <w:bookmarkEnd w:id="0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53641636">
      <w:pPr>
        <w:rPr>
          <w:rFonts w:hint="eastAsia"/>
          <w:b/>
          <w:bCs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48B2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8" w:hRule="atLeast"/>
        </w:trPr>
        <w:tc>
          <w:tcPr>
            <w:tcW w:w="8522" w:type="dxa"/>
            <w:gridSpan w:val="2"/>
            <w:noWrap w:val="0"/>
            <w:vAlign w:val="center"/>
          </w:tcPr>
          <w:p w14:paraId="263BEB3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2"/>
              </w:rPr>
              <w:t>上海电力大学</w:t>
            </w:r>
            <w:r>
              <w:rPr>
                <w:b/>
                <w:bCs/>
                <w:sz w:val="22"/>
              </w:rPr>
              <w:t>202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>硕士研究生入学复试《电力系统设备与接线》考试大纲</w:t>
            </w:r>
          </w:p>
        </w:tc>
      </w:tr>
      <w:tr w14:paraId="6FA2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2093" w:type="dxa"/>
            <w:noWrap w:val="0"/>
            <w:vAlign w:val="center"/>
          </w:tcPr>
          <w:p w14:paraId="27DEBFA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6429" w:type="dxa"/>
            <w:noWrap w:val="0"/>
            <w:vAlign w:val="center"/>
          </w:tcPr>
          <w:p w14:paraId="17906F93">
            <w:pPr>
              <w:ind w:firstLine="2474" w:firstLineChars="102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电力系统设备与接线</w:t>
            </w:r>
          </w:p>
        </w:tc>
      </w:tr>
      <w:tr w14:paraId="6BE2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1" w:hRule="atLeast"/>
        </w:trPr>
        <w:tc>
          <w:tcPr>
            <w:tcW w:w="2093" w:type="dxa"/>
            <w:noWrap w:val="0"/>
            <w:vAlign w:val="center"/>
          </w:tcPr>
          <w:p w14:paraId="6D3539A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参考书目</w:t>
            </w:r>
          </w:p>
        </w:tc>
        <w:tc>
          <w:tcPr>
            <w:tcW w:w="6429" w:type="dxa"/>
            <w:noWrap w:val="0"/>
            <w:vAlign w:val="center"/>
          </w:tcPr>
          <w:p w14:paraId="7628E023">
            <w:pPr>
              <w:rPr>
                <w:rFonts w:hint="eastAsia" w:ascii="ˎ̥" w:hAnsi="ˎ̥"/>
                <w:szCs w:val="21"/>
              </w:rPr>
            </w:pPr>
            <w:r>
              <w:rPr>
                <w:rFonts w:hint="eastAsia" w:ascii="ˎ̥" w:hAnsi="ˎ̥"/>
                <w:szCs w:val="21"/>
              </w:rPr>
              <w:t>[1] 苗世洪，朱永利.</w:t>
            </w:r>
            <w:r>
              <w:rPr>
                <w:rFonts w:ascii="ˎ̥" w:hAnsi="ˎ̥"/>
                <w:szCs w:val="21"/>
              </w:rPr>
              <w:t xml:space="preserve"> </w:t>
            </w:r>
            <w:r>
              <w:rPr>
                <w:rFonts w:hint="eastAsia" w:ascii="ˎ̥" w:hAnsi="ˎ̥"/>
                <w:szCs w:val="21"/>
              </w:rPr>
              <w:t>发电厂电气部分(第五版).</w:t>
            </w:r>
            <w:r>
              <w:rPr>
                <w:rFonts w:ascii="ˎ̥" w:hAnsi="ˎ̥"/>
                <w:szCs w:val="21"/>
              </w:rPr>
              <w:t xml:space="preserve"> </w:t>
            </w:r>
            <w:r>
              <w:rPr>
                <w:rFonts w:hint="eastAsia" w:ascii="ˎ̥" w:hAnsi="ˎ̥"/>
                <w:szCs w:val="21"/>
              </w:rPr>
              <w:t>中国电力出版社，2015年.</w:t>
            </w:r>
          </w:p>
          <w:p w14:paraId="128AB32E">
            <w:pPr>
              <w:rPr>
                <w:rFonts w:hint="eastAsia" w:ascii="ˎ̥" w:hAnsi="ˎ̥"/>
                <w:szCs w:val="21"/>
              </w:rPr>
            </w:pPr>
            <w:r>
              <w:rPr>
                <w:rFonts w:hint="eastAsia" w:ascii="ˎ̥" w:hAnsi="ˎ̥"/>
                <w:szCs w:val="21"/>
              </w:rPr>
              <w:t>[2] 许珉，孙丰奇，车仁青.</w:t>
            </w:r>
            <w:r>
              <w:rPr>
                <w:rFonts w:ascii="ˎ̥" w:hAnsi="ˎ̥"/>
                <w:szCs w:val="21"/>
              </w:rPr>
              <w:t xml:space="preserve"> </w:t>
            </w:r>
            <w:r>
              <w:rPr>
                <w:rFonts w:hint="eastAsia" w:ascii="ˎ̥" w:hAnsi="ˎ̥"/>
                <w:szCs w:val="21"/>
              </w:rPr>
              <w:t>发电厂电气主系统(第三版).</w:t>
            </w:r>
            <w:r>
              <w:rPr>
                <w:rFonts w:ascii="ˎ̥" w:hAnsi="ˎ̥"/>
                <w:szCs w:val="21"/>
              </w:rPr>
              <w:t xml:space="preserve"> </w:t>
            </w:r>
            <w:r>
              <w:rPr>
                <w:rFonts w:hint="eastAsia" w:ascii="ˎ̥" w:hAnsi="ˎ̥"/>
                <w:szCs w:val="21"/>
              </w:rPr>
              <w:t>机械工业出版社，</w:t>
            </w:r>
            <w:r>
              <w:rPr>
                <w:rFonts w:ascii="ˎ̥" w:hAnsi="ˎ̥"/>
                <w:szCs w:val="21"/>
              </w:rPr>
              <w:t>2016</w:t>
            </w:r>
            <w:r>
              <w:rPr>
                <w:rFonts w:hint="eastAsia" w:ascii="ˎ̥" w:hAnsi="ˎ̥"/>
                <w:szCs w:val="21"/>
              </w:rPr>
              <w:t>年.</w:t>
            </w:r>
          </w:p>
        </w:tc>
      </w:tr>
      <w:tr w14:paraId="7171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</w:trPr>
        <w:tc>
          <w:tcPr>
            <w:tcW w:w="2093" w:type="dxa"/>
            <w:noWrap w:val="0"/>
            <w:vAlign w:val="center"/>
          </w:tcPr>
          <w:p w14:paraId="0716526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复习总体要求</w:t>
            </w:r>
          </w:p>
        </w:tc>
        <w:tc>
          <w:tcPr>
            <w:tcW w:w="6429" w:type="dxa"/>
            <w:noWrap w:val="0"/>
            <w:vAlign w:val="center"/>
          </w:tcPr>
          <w:p w14:paraId="7A414027"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掌握发电厂和变电所中</w:t>
            </w:r>
            <w:r>
              <w:rPr>
                <w:rFonts w:hint="eastAsia"/>
                <w:szCs w:val="21"/>
              </w:rPr>
              <w:t>常见电气主接线形式及其运行特点；掌握主要电气设备的作用、工作原理及其选择原则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4A0B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77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FEA7AA4">
            <w:pPr>
              <w:rPr>
                <w:rFonts w:hint="eastAsia"/>
                <w:b/>
                <w:bCs/>
                <w:sz w:val="24"/>
              </w:rPr>
            </w:pPr>
          </w:p>
          <w:p w14:paraId="7F40AA3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考试主要内容及要求掌握的知识点</w:t>
            </w:r>
          </w:p>
          <w:p w14:paraId="7B5F0401">
            <w:pPr>
              <w:rPr>
                <w:rFonts w:hint="eastAsia" w:ascii="ˎ̥" w:hAnsi="ˎ̥"/>
                <w:b/>
                <w:szCs w:val="21"/>
              </w:rPr>
            </w:pPr>
          </w:p>
          <w:p w14:paraId="23EFA449">
            <w:pPr>
              <w:pStyle w:val="2"/>
              <w:rPr>
                <w:rFonts w:hint="eastAsia" w:hAnsi="宋体" w:cs="Times New Roman"/>
                <w:b/>
              </w:rPr>
            </w:pPr>
            <w:r>
              <w:rPr>
                <w:rFonts w:hint="eastAsia" w:hAnsi="宋体"/>
                <w:b/>
              </w:rPr>
              <w:t>1.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int="eastAsia" w:hAnsi="宋体" w:cs="Times New Roman"/>
                <w:b/>
              </w:rPr>
              <w:t>发电厂、变电所的类型及其主要电气设备分类</w:t>
            </w:r>
          </w:p>
          <w:p w14:paraId="66D63938">
            <w:pPr>
              <w:pStyle w:val="2"/>
              <w:ind w:firstLine="420" w:firstLineChars="200"/>
              <w:rPr>
                <w:rFonts w:hint="eastAsia" w:hAnsi="宋体"/>
              </w:rPr>
            </w:pPr>
            <w:r>
              <w:rPr>
                <w:rFonts w:hint="eastAsia" w:hAnsi="宋体"/>
              </w:rPr>
              <w:t>了解发电厂、变电所的类型及特点，识记电气一次、二次设备含义及其主要设备。</w:t>
            </w:r>
          </w:p>
          <w:p w14:paraId="40598ABE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2．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常用计算的基本理论和方法</w:t>
            </w:r>
          </w:p>
          <w:p w14:paraId="7D95807E">
            <w:pPr>
              <w:widowControl/>
              <w:ind w:firstLine="400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了解导体发热的原因、危害、分类及其特点；</w:t>
            </w:r>
          </w:p>
          <w:p w14:paraId="1FF01D2B">
            <w:pPr>
              <w:widowControl/>
              <w:ind w:firstLine="400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识记导体载流量的概念及提高载流量的措施；</w:t>
            </w:r>
          </w:p>
          <w:p w14:paraId="4CAE3B34">
            <w:pPr>
              <w:widowControl/>
              <w:ind w:firstLine="400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掌握导体短时发热特点及其相关计算；</w:t>
            </w:r>
          </w:p>
          <w:p w14:paraId="372A5138">
            <w:pPr>
              <w:widowControl/>
              <w:ind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掌握导体短路电动力的基本理论及其相关计算。</w:t>
            </w:r>
          </w:p>
          <w:p w14:paraId="2ABB6D75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．电气主接线及其设计</w:t>
            </w:r>
          </w:p>
          <w:p w14:paraId="19E02EAE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了解对电气主接线的基本要求；</w:t>
            </w:r>
          </w:p>
          <w:p w14:paraId="47EDB990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掌握典型的基本接线形式：单母线接线、双母线接线、3/2接线、桥式接线；</w:t>
            </w:r>
          </w:p>
          <w:p w14:paraId="54E31568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熟悉各类电气主接线的基本形式及其运行特点，常用倒闸操作的主要步骤；</w:t>
            </w:r>
          </w:p>
          <w:p w14:paraId="69B5DD93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掌握限制短路电流的方法；</w:t>
            </w:r>
          </w:p>
          <w:p w14:paraId="43807FAD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识记各类发电厂、变电所典型电气主接线特点。</w:t>
            </w:r>
          </w:p>
          <w:p w14:paraId="1B5BC495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. 主要电气设备的作用和原理</w:t>
            </w:r>
          </w:p>
          <w:p w14:paraId="7298BE8F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识记开关电气设备在切断电流时电弧的形成和熄灭的物理过程；</w:t>
            </w:r>
          </w:p>
          <w:p w14:paraId="04121A28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掌握开关电气开断短路电流的灭弧原理；</w:t>
            </w:r>
          </w:p>
          <w:p w14:paraId="21256B81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掌握开关电器的作用和原理；</w:t>
            </w:r>
          </w:p>
          <w:p w14:paraId="54F2CB6D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识记电流、电压互感器的特点、准确级及分类；</w:t>
            </w:r>
          </w:p>
          <w:p w14:paraId="720B4525">
            <w:pPr>
              <w:spacing w:line="320" w:lineRule="exact"/>
              <w:ind w:left="420" w:left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掌握电流、电压互感器的作用和工作原理；</w:t>
            </w:r>
          </w:p>
          <w:p w14:paraId="5C798B99">
            <w:pPr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. 导体与电气设备选择的一般原则</w:t>
            </w:r>
          </w:p>
          <w:p w14:paraId="0C159803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识记电气设备选择的一般原则；</w:t>
            </w:r>
          </w:p>
          <w:p w14:paraId="3F3E6735">
            <w:pPr>
              <w:spacing w:line="320" w:lineRule="exact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掌握常用电气主设备选型的技术条件（包括长期工作条件、短路情况校核等）；</w:t>
            </w:r>
          </w:p>
          <w:p w14:paraId="445B18B7">
            <w:pPr>
              <w:spacing w:line="320" w:lineRule="exact"/>
              <w:ind w:left="420" w:leftChars="200"/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掌握裸导体的选型、截面选择等原则。</w:t>
            </w:r>
          </w:p>
        </w:tc>
      </w:tr>
    </w:tbl>
    <w:p w14:paraId="0170E03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TMxMzI2sTS2MDVS0lEKTi0uzszPAykwrAUAe1onkywAAAA="/>
    <w:docVar w:name="commondata" w:val="eyJoZGlkIjoiZTQ3ZWFlYjExMTQxZjE1MjhjMjlmMTVmNTcyN2EwMTkifQ=="/>
  </w:docVars>
  <w:rsids>
    <w:rsidRoot w:val="00172A27"/>
    <w:rsid w:val="00042C82"/>
    <w:rsid w:val="00045288"/>
    <w:rsid w:val="000547D9"/>
    <w:rsid w:val="00080D8D"/>
    <w:rsid w:val="00084522"/>
    <w:rsid w:val="00084C7A"/>
    <w:rsid w:val="000A1B9A"/>
    <w:rsid w:val="000A396D"/>
    <w:rsid w:val="000B6FE9"/>
    <w:rsid w:val="000D30FE"/>
    <w:rsid w:val="00102DE6"/>
    <w:rsid w:val="001B0746"/>
    <w:rsid w:val="001D1EE1"/>
    <w:rsid w:val="00212BAD"/>
    <w:rsid w:val="00217278"/>
    <w:rsid w:val="00233E02"/>
    <w:rsid w:val="002421DC"/>
    <w:rsid w:val="002519CE"/>
    <w:rsid w:val="002E16FD"/>
    <w:rsid w:val="002F02BB"/>
    <w:rsid w:val="002F67AB"/>
    <w:rsid w:val="003026EA"/>
    <w:rsid w:val="003276E7"/>
    <w:rsid w:val="00342DDE"/>
    <w:rsid w:val="00350190"/>
    <w:rsid w:val="003502FC"/>
    <w:rsid w:val="0035088C"/>
    <w:rsid w:val="003629B8"/>
    <w:rsid w:val="00372246"/>
    <w:rsid w:val="003744B1"/>
    <w:rsid w:val="003B37E4"/>
    <w:rsid w:val="003E1655"/>
    <w:rsid w:val="003F7060"/>
    <w:rsid w:val="004058FD"/>
    <w:rsid w:val="00427650"/>
    <w:rsid w:val="0044503B"/>
    <w:rsid w:val="00452A58"/>
    <w:rsid w:val="004648EF"/>
    <w:rsid w:val="00480E6C"/>
    <w:rsid w:val="004A5D1F"/>
    <w:rsid w:val="004B148B"/>
    <w:rsid w:val="004B18EF"/>
    <w:rsid w:val="004C579A"/>
    <w:rsid w:val="004F5383"/>
    <w:rsid w:val="004F56E5"/>
    <w:rsid w:val="00504962"/>
    <w:rsid w:val="00534662"/>
    <w:rsid w:val="005350EE"/>
    <w:rsid w:val="00537E30"/>
    <w:rsid w:val="005402DE"/>
    <w:rsid w:val="00570E97"/>
    <w:rsid w:val="005D0205"/>
    <w:rsid w:val="0061366F"/>
    <w:rsid w:val="0061753B"/>
    <w:rsid w:val="006A7565"/>
    <w:rsid w:val="006C2E6C"/>
    <w:rsid w:val="006F3FD1"/>
    <w:rsid w:val="007A2CC4"/>
    <w:rsid w:val="007B6176"/>
    <w:rsid w:val="007D3CBE"/>
    <w:rsid w:val="007D629C"/>
    <w:rsid w:val="007E29DB"/>
    <w:rsid w:val="007F021B"/>
    <w:rsid w:val="008010C3"/>
    <w:rsid w:val="0082043C"/>
    <w:rsid w:val="00824A26"/>
    <w:rsid w:val="00844C74"/>
    <w:rsid w:val="00852FFD"/>
    <w:rsid w:val="008878A0"/>
    <w:rsid w:val="008A2BC4"/>
    <w:rsid w:val="008B3109"/>
    <w:rsid w:val="008B76CA"/>
    <w:rsid w:val="008E21CD"/>
    <w:rsid w:val="008E6F13"/>
    <w:rsid w:val="00932FC4"/>
    <w:rsid w:val="00934950"/>
    <w:rsid w:val="0099294C"/>
    <w:rsid w:val="009E3008"/>
    <w:rsid w:val="00A27AAF"/>
    <w:rsid w:val="00A70FE0"/>
    <w:rsid w:val="00A83DD0"/>
    <w:rsid w:val="00AC0752"/>
    <w:rsid w:val="00AD1E25"/>
    <w:rsid w:val="00AD45F3"/>
    <w:rsid w:val="00AE541E"/>
    <w:rsid w:val="00AE564C"/>
    <w:rsid w:val="00B01D3F"/>
    <w:rsid w:val="00B319DF"/>
    <w:rsid w:val="00B42D2B"/>
    <w:rsid w:val="00B51F30"/>
    <w:rsid w:val="00B73F49"/>
    <w:rsid w:val="00B76957"/>
    <w:rsid w:val="00B83BC5"/>
    <w:rsid w:val="00B92885"/>
    <w:rsid w:val="00B937B2"/>
    <w:rsid w:val="00BB67A9"/>
    <w:rsid w:val="00BC4172"/>
    <w:rsid w:val="00CB5BC2"/>
    <w:rsid w:val="00CF14FA"/>
    <w:rsid w:val="00CF1AC3"/>
    <w:rsid w:val="00CF2D92"/>
    <w:rsid w:val="00D44741"/>
    <w:rsid w:val="00D50E84"/>
    <w:rsid w:val="00D51996"/>
    <w:rsid w:val="00D56B4B"/>
    <w:rsid w:val="00D631CA"/>
    <w:rsid w:val="00DB0420"/>
    <w:rsid w:val="00DD7FCB"/>
    <w:rsid w:val="00E159F2"/>
    <w:rsid w:val="00E211BC"/>
    <w:rsid w:val="00E30B22"/>
    <w:rsid w:val="00E777D9"/>
    <w:rsid w:val="00EC0F82"/>
    <w:rsid w:val="00F01D88"/>
    <w:rsid w:val="00F22303"/>
    <w:rsid w:val="00F361A0"/>
    <w:rsid w:val="00F43555"/>
    <w:rsid w:val="00F7309B"/>
    <w:rsid w:val="00F96FA8"/>
    <w:rsid w:val="00FC74FB"/>
    <w:rsid w:val="00FE3F5A"/>
    <w:rsid w:val="00FE5E0F"/>
    <w:rsid w:val="027F7264"/>
    <w:rsid w:val="2A794704"/>
    <w:rsid w:val="3048089C"/>
    <w:rsid w:val="47044597"/>
    <w:rsid w:val="4FCA5D52"/>
    <w:rsid w:val="55B97C29"/>
    <w:rsid w:val="650664FF"/>
    <w:rsid w:val="71C51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uiPriority w:val="0"/>
    <w:rPr>
      <w:rFonts w:ascii="Times New Roman" w:hAnsi="Times New Roman" w:eastAsia="宋体" w:cs="Times New Roman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8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批注框文本 Char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</Company>
  <Pages>1</Pages>
  <Words>730</Words>
  <Characters>750</Characters>
  <Lines>5</Lines>
  <Paragraphs>1</Paragraphs>
  <TotalTime>0</TotalTime>
  <ScaleCrop>false</ScaleCrop>
  <LinksUpToDate>false</LinksUpToDate>
  <CharactersWithSpaces>760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2021-07-14T02:45:00Z</dcterms:created>
  <dc:creator>高</dc:creator>
  <cp:lastModifiedBy>vertesyuan</cp:lastModifiedBy>
  <dcterms:modified xsi:type="dcterms:W3CDTF">2024-10-11T14:53:06Z</dcterms:modified>
  <dc:title>考试大纲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2052-12.1.0.18276</vt:lpwstr>
  </property>
  <property fmtid="{D5CDD505-2E9C-101B-9397-08002B2CF9AE}" pid="4" name="ICV">
    <vt:lpwstr>1436CEFE94BA46D88D1AF007E1307FFA_13</vt:lpwstr>
  </property>
</Properties>
</file>