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36FFE">
      <w:pPr>
        <w:spacing w:line="480" w:lineRule="exact"/>
        <w:ind w:firstLine="480" w:firstLineChars="200"/>
        <w:rPr>
          <w:rFonts w:hint="eastAsia"/>
          <w:color w:val="000000"/>
          <w:kern w:val="0"/>
          <w:sz w:val="24"/>
        </w:rPr>
      </w:pPr>
      <w:bookmarkStart w:id="0" w:name="_GoBack"/>
      <w:bookmarkEnd w:id="0"/>
    </w:p>
    <w:p w14:paraId="4EFDE759">
      <w:pPr>
        <w:spacing w:line="480" w:lineRule="exact"/>
        <w:ind w:firstLine="480" w:firstLineChars="200"/>
        <w:rPr>
          <w:rFonts w:hint="eastAsia" w:ascii="宋体" w:hAnsi="宋体" w:cs="宋体"/>
          <w:kern w:val="0"/>
          <w:sz w:val="24"/>
        </w:rPr>
      </w:pPr>
    </w:p>
    <w:p w14:paraId="7EF7722B">
      <w:pPr>
        <w:spacing w:line="440" w:lineRule="exact"/>
        <w:jc w:val="center"/>
        <w:rPr>
          <w:rFonts w:hint="eastAsia" w:ascii="宋体" w:hAnsi="宋体"/>
          <w:b/>
          <w:sz w:val="24"/>
        </w:rPr>
      </w:pPr>
    </w:p>
    <w:p w14:paraId="25A7BD54">
      <w:pPr>
        <w:spacing w:line="440" w:lineRule="exact"/>
        <w:jc w:val="center"/>
        <w:rPr>
          <w:rFonts w:hint="eastAsia" w:ascii="宋体" w:hAnsi="宋体"/>
          <w:b/>
          <w:sz w:val="24"/>
        </w:rPr>
      </w:pPr>
    </w:p>
    <w:p w14:paraId="3310C70B">
      <w:pPr>
        <w:spacing w:line="440" w:lineRule="exact"/>
        <w:jc w:val="center"/>
        <w:rPr>
          <w:rFonts w:hint="eastAsia" w:ascii="宋体" w:hAnsi="宋体"/>
          <w:b/>
          <w:sz w:val="24"/>
        </w:rPr>
      </w:pPr>
    </w:p>
    <w:p w14:paraId="23B87F50">
      <w:pPr>
        <w:spacing w:line="440" w:lineRule="exact"/>
        <w:jc w:val="center"/>
        <w:rPr>
          <w:rFonts w:hint="eastAsia" w:ascii="宋体" w:hAnsi="宋体"/>
          <w:b/>
          <w:sz w:val="24"/>
        </w:rPr>
      </w:pPr>
    </w:p>
    <w:p w14:paraId="6232388D">
      <w:pPr>
        <w:spacing w:line="440" w:lineRule="exact"/>
        <w:jc w:val="center"/>
        <w:rPr>
          <w:rFonts w:hint="eastAsia" w:ascii="宋体" w:hAnsi="宋体"/>
          <w:b/>
          <w:sz w:val="24"/>
        </w:rPr>
      </w:pPr>
    </w:p>
    <w:p w14:paraId="5C8DD29A">
      <w:pPr>
        <w:jc w:val="center"/>
        <w:rPr>
          <w:rFonts w:hint="eastAsia"/>
        </w:rPr>
      </w:pPr>
      <w:r>
        <w:drawing>
          <wp:inline distT="0" distB="0" distL="114300" distR="114300">
            <wp:extent cx="2667635" cy="484505"/>
            <wp:effectExtent l="0" t="0" r="18415" b="10795"/>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1699DEB0">
      <w:pPr>
        <w:spacing w:before="156" w:beforeLines="50" w:after="156" w:afterLines="50"/>
        <w:jc w:val="center"/>
        <w:outlineLvl w:val="0"/>
        <w:rPr>
          <w:rFonts w:hint="eastAsia"/>
          <w:b/>
          <w:sz w:val="36"/>
          <w:szCs w:val="36"/>
        </w:rPr>
      </w:pPr>
      <w:r>
        <w:rPr>
          <w:rFonts w:hint="eastAsia"/>
          <w:b/>
          <w:sz w:val="36"/>
          <w:szCs w:val="36"/>
        </w:rPr>
        <w:t>硕士研究生入学考试</w:t>
      </w:r>
    </w:p>
    <w:p w14:paraId="02BE2B20">
      <w:pPr>
        <w:spacing w:before="156" w:beforeLines="50" w:after="156" w:afterLines="50"/>
        <w:jc w:val="center"/>
        <w:outlineLvl w:val="0"/>
        <w:rPr>
          <w:rFonts w:hint="eastAsia"/>
          <w:b/>
          <w:sz w:val="36"/>
          <w:szCs w:val="36"/>
        </w:rPr>
      </w:pPr>
      <w:r>
        <w:rPr>
          <w:rFonts w:hint="eastAsia"/>
          <w:b/>
          <w:sz w:val="36"/>
          <w:szCs w:val="36"/>
        </w:rPr>
        <w:t>《特殊学校的课程与教学》加试大纲</w:t>
      </w:r>
    </w:p>
    <w:p w14:paraId="74E83715">
      <w:pPr>
        <w:spacing w:before="156" w:beforeLines="50" w:after="156" w:afterLines="50"/>
        <w:outlineLvl w:val="0"/>
        <w:rPr>
          <w:rFonts w:hint="eastAsia"/>
          <w:b/>
          <w:sz w:val="28"/>
          <w:szCs w:val="28"/>
        </w:rPr>
      </w:pPr>
    </w:p>
    <w:p w14:paraId="3A9CB70D">
      <w:pPr>
        <w:spacing w:before="156" w:beforeLines="50" w:after="156" w:afterLines="50"/>
        <w:outlineLvl w:val="0"/>
        <w:rPr>
          <w:rFonts w:hint="eastAsia"/>
          <w:b/>
          <w:sz w:val="28"/>
          <w:szCs w:val="28"/>
        </w:rPr>
      </w:pPr>
    </w:p>
    <w:p w14:paraId="3953D88F">
      <w:pPr>
        <w:spacing w:before="156" w:beforeLines="50" w:after="156" w:afterLines="50"/>
        <w:outlineLvl w:val="0"/>
        <w:rPr>
          <w:rFonts w:hint="eastAsia"/>
          <w:b/>
          <w:sz w:val="28"/>
          <w:szCs w:val="28"/>
        </w:rPr>
      </w:pPr>
    </w:p>
    <w:p w14:paraId="51EBEBBE">
      <w:pPr>
        <w:spacing w:before="156" w:beforeLines="50" w:after="156" w:afterLines="50"/>
        <w:ind w:firstLine="2212" w:firstLineChars="790"/>
        <w:outlineLvl w:val="0"/>
        <w:rPr>
          <w:rFonts w:hint="eastAsia"/>
          <w:sz w:val="28"/>
          <w:szCs w:val="28"/>
        </w:rPr>
      </w:pPr>
      <w:r>
        <w:rPr>
          <w:rFonts w:hint="eastAsia"/>
          <w:sz w:val="28"/>
          <w:szCs w:val="28"/>
        </w:rPr>
        <w:t>学院名称（盖章）：</w:t>
      </w:r>
      <w:r>
        <w:rPr>
          <w:rFonts w:hint="eastAsia"/>
          <w:sz w:val="28"/>
          <w:szCs w:val="28"/>
          <w:u w:val="single"/>
        </w:rPr>
        <w:t xml:space="preserve">教育科学学院      </w:t>
      </w:r>
    </w:p>
    <w:p w14:paraId="27C7E556">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p>
    <w:p w14:paraId="5C0DC7B1">
      <w:pPr>
        <w:spacing w:before="156" w:beforeLines="50" w:after="156" w:afterLines="50"/>
        <w:ind w:firstLine="2212" w:firstLineChars="790"/>
        <w:outlineLvl w:val="0"/>
        <w:rPr>
          <w:rFonts w:hint="eastAsia" w:ascii="宋体" w:cs="宋体"/>
          <w:sz w:val="28"/>
          <w:szCs w:val="28"/>
        </w:rPr>
      </w:pPr>
      <w:r>
        <w:rPr>
          <w:rFonts w:hint="eastAsia"/>
          <w:sz w:val="28"/>
          <w:szCs w:val="28"/>
        </w:rPr>
        <w:t>编制时间：</w:t>
      </w:r>
      <w:r>
        <w:rPr>
          <w:rFonts w:hint="eastAsia"/>
          <w:sz w:val="28"/>
          <w:szCs w:val="28"/>
          <w:u w:val="single"/>
        </w:rPr>
        <w:t>20</w:t>
      </w:r>
      <w:r>
        <w:rPr>
          <w:sz w:val="28"/>
          <w:szCs w:val="28"/>
          <w:u w:val="single"/>
        </w:rPr>
        <w:t>23</w:t>
      </w:r>
      <w:r>
        <w:rPr>
          <w:rFonts w:hint="eastAsia"/>
          <w:sz w:val="28"/>
          <w:szCs w:val="28"/>
          <w:u w:val="single"/>
        </w:rPr>
        <w:t xml:space="preserve">年7月5日    </w:t>
      </w:r>
    </w:p>
    <w:p w14:paraId="78D80D9E">
      <w:pPr>
        <w:spacing w:line="440" w:lineRule="exact"/>
        <w:rPr>
          <w:rFonts w:hint="eastAsia" w:ascii="宋体" w:hAnsi="宋体"/>
          <w:b/>
          <w:bCs/>
          <w:sz w:val="24"/>
        </w:rPr>
      </w:pPr>
    </w:p>
    <w:p w14:paraId="38A879A9">
      <w:pPr>
        <w:spacing w:line="440" w:lineRule="exact"/>
        <w:rPr>
          <w:rFonts w:hint="eastAsia" w:ascii="宋体" w:hAnsi="宋体"/>
          <w:b/>
          <w:bCs/>
          <w:sz w:val="24"/>
        </w:rPr>
      </w:pPr>
    </w:p>
    <w:p w14:paraId="5211249F">
      <w:pPr>
        <w:spacing w:line="440" w:lineRule="exact"/>
        <w:rPr>
          <w:rFonts w:hint="eastAsia" w:ascii="宋体" w:hAnsi="宋体"/>
          <w:b/>
          <w:bCs/>
          <w:sz w:val="24"/>
        </w:rPr>
      </w:pPr>
    </w:p>
    <w:p w14:paraId="7638B370">
      <w:pPr>
        <w:spacing w:line="440" w:lineRule="exact"/>
        <w:rPr>
          <w:rFonts w:hint="eastAsia" w:ascii="宋体" w:hAnsi="宋体"/>
          <w:b/>
          <w:bCs/>
          <w:sz w:val="24"/>
        </w:rPr>
      </w:pPr>
    </w:p>
    <w:p w14:paraId="73431CBF">
      <w:pPr>
        <w:spacing w:line="440" w:lineRule="exact"/>
        <w:rPr>
          <w:rFonts w:hint="eastAsia" w:ascii="宋体" w:hAnsi="宋体"/>
          <w:b/>
          <w:bCs/>
          <w:sz w:val="24"/>
        </w:rPr>
      </w:pPr>
    </w:p>
    <w:p w14:paraId="0CD93A64">
      <w:pPr>
        <w:spacing w:line="440" w:lineRule="exact"/>
        <w:rPr>
          <w:rFonts w:hint="eastAsia" w:ascii="宋体" w:hAnsi="宋体"/>
          <w:b/>
          <w:bCs/>
          <w:sz w:val="24"/>
        </w:rPr>
      </w:pPr>
    </w:p>
    <w:p w14:paraId="6F2E011E">
      <w:pPr>
        <w:spacing w:line="440" w:lineRule="exact"/>
        <w:rPr>
          <w:rFonts w:hint="eastAsia" w:ascii="宋体" w:hAnsi="宋体"/>
          <w:b/>
          <w:bCs/>
          <w:sz w:val="24"/>
        </w:rPr>
      </w:pPr>
    </w:p>
    <w:p w14:paraId="234282D5">
      <w:pPr>
        <w:spacing w:before="156" w:beforeLines="50" w:after="156" w:afterLines="50"/>
        <w:jc w:val="center"/>
        <w:outlineLvl w:val="0"/>
        <w:rPr>
          <w:rFonts w:hint="eastAsia"/>
          <w:b/>
          <w:sz w:val="30"/>
          <w:szCs w:val="30"/>
        </w:rPr>
      </w:pPr>
      <w:r>
        <w:rPr>
          <w:rFonts w:hint="eastAsia"/>
          <w:b/>
          <w:sz w:val="30"/>
          <w:szCs w:val="30"/>
        </w:rPr>
        <w:t>《特校学校的课程与教学》加试大纲</w:t>
      </w:r>
    </w:p>
    <w:p w14:paraId="6205C5CF">
      <w:pPr>
        <w:spacing w:line="440" w:lineRule="exact"/>
        <w:rPr>
          <w:rFonts w:hint="eastAsia" w:ascii="宋体" w:hAnsi="宋体"/>
          <w:b/>
          <w:bCs/>
          <w:sz w:val="28"/>
          <w:szCs w:val="28"/>
        </w:rPr>
      </w:pPr>
      <w:r>
        <w:rPr>
          <w:rFonts w:hint="eastAsia" w:ascii="宋体" w:hAnsi="宋体"/>
          <w:b/>
          <w:bCs/>
          <w:sz w:val="28"/>
          <w:szCs w:val="28"/>
        </w:rPr>
        <w:t>一、考核要求</w:t>
      </w:r>
    </w:p>
    <w:p w14:paraId="21D51F08">
      <w:pPr>
        <w:spacing w:line="440" w:lineRule="exact"/>
        <w:ind w:firstLine="470" w:firstLineChars="196"/>
        <w:rPr>
          <w:rStyle w:val="7"/>
          <w:rFonts w:hint="eastAsia" w:ascii="ˎ̥" w:hAnsi="ˎ̥"/>
          <w:b w:val="0"/>
          <w:color w:val="000000"/>
          <w:sz w:val="24"/>
        </w:rPr>
      </w:pPr>
      <w:r>
        <w:rPr>
          <w:rFonts w:hint="eastAsia" w:ascii="宋体" w:hAnsi="宋体"/>
          <w:sz w:val="24"/>
        </w:rPr>
        <w:t>《特殊学校的课程与教学》是为全日制学术型硕士与教育硕士专业研究生特殊教育学和特殊教育</w:t>
      </w:r>
      <w:r>
        <w:rPr>
          <w:rFonts w:hint="eastAsia" w:ascii="ˎ̥" w:hAnsi="ˎ̥"/>
          <w:color w:val="000000"/>
          <w:sz w:val="24"/>
        </w:rPr>
        <w:t>方向</w:t>
      </w:r>
      <w:r>
        <w:rPr>
          <w:rFonts w:ascii="ˎ̥" w:hAnsi="ˎ̥"/>
          <w:color w:val="000000"/>
          <w:sz w:val="24"/>
        </w:rPr>
        <w:t>而设置的一</w:t>
      </w:r>
      <w:r>
        <w:rPr>
          <w:rFonts w:hint="eastAsia" w:ascii="ˎ̥" w:hAnsi="ˎ̥"/>
          <w:color w:val="000000"/>
          <w:sz w:val="24"/>
        </w:rPr>
        <w:t>门加试</w:t>
      </w:r>
      <w:r>
        <w:rPr>
          <w:rFonts w:ascii="ˎ̥" w:hAnsi="ˎ̥"/>
          <w:color w:val="000000"/>
          <w:sz w:val="24"/>
        </w:rPr>
        <w:t>科目。其目的是科学、公平、有效地测试考生掌握</w:t>
      </w:r>
      <w:r>
        <w:rPr>
          <w:rFonts w:hint="eastAsia" w:ascii="ˎ̥" w:hAnsi="ˎ̥"/>
          <w:color w:val="000000"/>
          <w:sz w:val="24"/>
        </w:rPr>
        <w:t>《特殊学校的课程与教学》课程的</w:t>
      </w:r>
      <w:r>
        <w:rPr>
          <w:rFonts w:ascii="ˎ̥" w:hAnsi="ˎ̥"/>
          <w:color w:val="000000"/>
          <w:sz w:val="24"/>
        </w:rPr>
        <w:t>基础知识、基本理论、基本方法的水平和分析问题、解决问题的能力，</w:t>
      </w:r>
      <w:r>
        <w:rPr>
          <w:rFonts w:hint="eastAsia" w:ascii="ˎ̥" w:hAnsi="ˎ̥"/>
          <w:color w:val="000000"/>
          <w:sz w:val="24"/>
        </w:rPr>
        <w:t>为了</w:t>
      </w:r>
      <w:r>
        <w:rPr>
          <w:rFonts w:ascii="ˎ̥" w:hAnsi="ˎ̥"/>
          <w:color w:val="000000"/>
          <w:sz w:val="24"/>
        </w:rPr>
        <w:t>择优录取，确保</w:t>
      </w:r>
      <w:r>
        <w:rPr>
          <w:rFonts w:hint="eastAsia" w:ascii="ˎ̥" w:hAnsi="ˎ̥"/>
          <w:color w:val="000000"/>
          <w:sz w:val="24"/>
        </w:rPr>
        <w:t>教育</w:t>
      </w:r>
      <w:r>
        <w:rPr>
          <w:rFonts w:ascii="ˎ̥" w:hAnsi="ˎ̥"/>
          <w:color w:val="000000"/>
          <w:sz w:val="24"/>
        </w:rPr>
        <w:t>硕士研究生的入学质量。</w:t>
      </w:r>
      <w:r>
        <w:rPr>
          <w:rFonts w:hint="eastAsia" w:ascii="ˎ̥" w:hAnsi="ˎ̥"/>
          <w:color w:val="000000"/>
          <w:sz w:val="24"/>
        </w:rPr>
        <w:t>在考试形式和</w:t>
      </w:r>
      <w:r>
        <w:rPr>
          <w:rStyle w:val="7"/>
          <w:rFonts w:ascii="ˎ̥" w:hAnsi="ˎ̥"/>
          <w:b w:val="0"/>
          <w:bCs w:val="0"/>
          <w:color w:val="000000"/>
          <w:sz w:val="24"/>
        </w:rPr>
        <w:t>和试卷结构</w:t>
      </w:r>
      <w:r>
        <w:rPr>
          <w:rStyle w:val="7"/>
          <w:rFonts w:hint="eastAsia" w:ascii="ˎ̥" w:hAnsi="ˎ̥"/>
          <w:b w:val="0"/>
          <w:bCs w:val="0"/>
          <w:color w:val="000000"/>
          <w:sz w:val="24"/>
        </w:rPr>
        <w:t>等方面有如下的基本要求：</w:t>
      </w:r>
    </w:p>
    <w:p w14:paraId="713C8C59">
      <w:pPr>
        <w:spacing w:line="440" w:lineRule="exact"/>
        <w:ind w:firstLine="482" w:firstLineChars="200"/>
        <w:rPr>
          <w:rFonts w:hint="eastAsia"/>
          <w:b/>
          <w:sz w:val="24"/>
        </w:rPr>
      </w:pPr>
      <w:r>
        <w:rPr>
          <w:rFonts w:hint="eastAsia"/>
          <w:b/>
          <w:sz w:val="24"/>
        </w:rPr>
        <w:t>（一）试卷满分</w:t>
      </w:r>
      <w:r>
        <w:rPr>
          <w:b/>
          <w:sz w:val="24"/>
        </w:rPr>
        <w:t>及考试时间</w:t>
      </w:r>
    </w:p>
    <w:p w14:paraId="4DD61BCB">
      <w:pPr>
        <w:spacing w:line="440" w:lineRule="exact"/>
        <w:ind w:firstLine="420"/>
        <w:rPr>
          <w:rFonts w:hint="eastAsia"/>
          <w:sz w:val="24"/>
        </w:rPr>
      </w:pPr>
      <w:r>
        <w:rPr>
          <w:sz w:val="24"/>
        </w:rPr>
        <w:t>试卷满分为</w:t>
      </w:r>
      <w:r>
        <w:rPr>
          <w:rFonts w:hint="eastAsia"/>
          <w:sz w:val="24"/>
        </w:rPr>
        <w:t>100</w:t>
      </w:r>
      <w:r>
        <w:rPr>
          <w:sz w:val="24"/>
        </w:rPr>
        <w:t>分，考试时间为1</w:t>
      </w:r>
      <w:r>
        <w:rPr>
          <w:rFonts w:hint="eastAsia"/>
          <w:sz w:val="24"/>
        </w:rPr>
        <w:t>2</w:t>
      </w:r>
      <w:r>
        <w:rPr>
          <w:sz w:val="24"/>
        </w:rPr>
        <w:t>0分钟</w:t>
      </w:r>
      <w:r>
        <w:rPr>
          <w:rFonts w:hint="eastAsia"/>
          <w:sz w:val="24"/>
        </w:rPr>
        <w:t>．</w:t>
      </w:r>
    </w:p>
    <w:p w14:paraId="65E578DE">
      <w:pPr>
        <w:spacing w:line="440" w:lineRule="exact"/>
        <w:ind w:firstLine="472" w:firstLineChars="196"/>
        <w:rPr>
          <w:rFonts w:hint="eastAsia" w:ascii="宋体" w:hAnsi="宋体"/>
          <w:b/>
          <w:sz w:val="24"/>
        </w:rPr>
      </w:pPr>
      <w:r>
        <w:rPr>
          <w:rFonts w:hint="eastAsia" w:ascii="宋体" w:hAnsi="宋体"/>
          <w:b/>
          <w:sz w:val="24"/>
        </w:rPr>
        <w:t>（二）复试方式</w:t>
      </w:r>
    </w:p>
    <w:p w14:paraId="3030947B">
      <w:pPr>
        <w:spacing w:line="440" w:lineRule="exact"/>
        <w:ind w:firstLine="420"/>
        <w:rPr>
          <w:rFonts w:hint="eastAsia"/>
          <w:sz w:val="24"/>
        </w:rPr>
      </w:pPr>
      <w:r>
        <w:rPr>
          <w:rFonts w:hint="eastAsia"/>
          <w:sz w:val="24"/>
        </w:rPr>
        <w:t>复试方式为闭卷、笔试．</w:t>
      </w:r>
    </w:p>
    <w:p w14:paraId="577F6347">
      <w:pPr>
        <w:spacing w:line="440" w:lineRule="exact"/>
        <w:ind w:firstLine="472" w:firstLineChars="196"/>
        <w:rPr>
          <w:rFonts w:hint="eastAsia" w:ascii="宋体" w:hAnsi="宋体"/>
          <w:b/>
          <w:sz w:val="24"/>
        </w:rPr>
      </w:pPr>
      <w:r>
        <w:rPr>
          <w:rFonts w:hint="eastAsia" w:ascii="宋体" w:hAnsi="宋体"/>
          <w:b/>
          <w:sz w:val="24"/>
        </w:rPr>
        <w:t>（三）试卷内容结构</w:t>
      </w:r>
    </w:p>
    <w:p w14:paraId="4D850CA5">
      <w:pPr>
        <w:spacing w:line="440" w:lineRule="exact"/>
        <w:ind w:firstLine="710" w:firstLineChars="296"/>
        <w:rPr>
          <w:rFonts w:hint="eastAsia" w:ascii="宋体" w:hAnsi="宋体"/>
          <w:sz w:val="24"/>
        </w:rPr>
      </w:pPr>
      <w:r>
        <w:rPr>
          <w:rFonts w:hint="eastAsia" w:ascii="宋体" w:hAnsi="宋体"/>
          <w:sz w:val="24"/>
        </w:rPr>
        <w:t xml:space="preserve">聋校的课程与教学                 </w:t>
      </w:r>
      <w:r>
        <w:rPr>
          <w:rFonts w:ascii="宋体" w:hAnsi="宋体"/>
          <w:sz w:val="24"/>
        </w:rPr>
        <w:t>3</w:t>
      </w:r>
      <w:r>
        <w:rPr>
          <w:rFonts w:hint="eastAsia" w:ascii="宋体" w:hAnsi="宋体"/>
          <w:sz w:val="24"/>
        </w:rPr>
        <w:t>0分</w:t>
      </w:r>
    </w:p>
    <w:p w14:paraId="7101ED2F">
      <w:pPr>
        <w:spacing w:line="440" w:lineRule="exact"/>
        <w:rPr>
          <w:rFonts w:hint="eastAsia" w:ascii="宋体" w:hAnsi="宋体"/>
          <w:sz w:val="24"/>
        </w:rPr>
      </w:pPr>
      <w:r>
        <w:rPr>
          <w:rFonts w:hint="eastAsia" w:ascii="宋体" w:hAnsi="宋体"/>
          <w:sz w:val="24"/>
        </w:rPr>
        <w:t xml:space="preserve">      培智学校的课程与教学             </w:t>
      </w:r>
      <w:r>
        <w:rPr>
          <w:rFonts w:ascii="宋体" w:hAnsi="宋体"/>
          <w:sz w:val="24"/>
        </w:rPr>
        <w:t>4</w:t>
      </w:r>
      <w:r>
        <w:rPr>
          <w:rFonts w:hint="eastAsia" w:ascii="宋体" w:hAnsi="宋体"/>
          <w:sz w:val="24"/>
        </w:rPr>
        <w:t>0</w:t>
      </w:r>
      <w:r>
        <w:rPr>
          <w:rFonts w:hint="eastAsia"/>
          <w:sz w:val="24"/>
        </w:rPr>
        <w:t>分</w:t>
      </w:r>
    </w:p>
    <w:p w14:paraId="64A8061E">
      <w:pPr>
        <w:spacing w:line="440" w:lineRule="exact"/>
        <w:ind w:firstLine="720" w:firstLineChars="300"/>
        <w:rPr>
          <w:rFonts w:hint="eastAsia"/>
        </w:rPr>
      </w:pPr>
      <w:r>
        <w:rPr>
          <w:rFonts w:hint="eastAsia" w:ascii="宋体" w:hAnsi="宋体"/>
          <w:sz w:val="24"/>
        </w:rPr>
        <w:t xml:space="preserve">盲校的课程与教学                 </w:t>
      </w:r>
      <w:r>
        <w:rPr>
          <w:rFonts w:ascii="宋体" w:hAnsi="宋体"/>
          <w:sz w:val="24"/>
        </w:rPr>
        <w:t>3</w:t>
      </w:r>
      <w:r>
        <w:rPr>
          <w:rFonts w:hint="eastAsia" w:ascii="宋体" w:hAnsi="宋体"/>
          <w:sz w:val="24"/>
        </w:rPr>
        <w:t>0</w:t>
      </w:r>
      <w:r>
        <w:rPr>
          <w:rFonts w:hint="eastAsia"/>
          <w:sz w:val="24"/>
        </w:rPr>
        <w:t>分</w:t>
      </w:r>
    </w:p>
    <w:p w14:paraId="462E985E">
      <w:pPr>
        <w:spacing w:line="440" w:lineRule="exact"/>
        <w:ind w:firstLine="472" w:firstLineChars="196"/>
        <w:rPr>
          <w:rFonts w:hint="eastAsia" w:ascii="宋体" w:hAnsi="宋体"/>
          <w:b/>
          <w:sz w:val="24"/>
        </w:rPr>
      </w:pPr>
      <w:r>
        <w:rPr>
          <w:rFonts w:hint="eastAsia" w:ascii="宋体" w:hAnsi="宋体"/>
          <w:b/>
          <w:sz w:val="24"/>
        </w:rPr>
        <w:t>（四）试卷题型结构</w:t>
      </w:r>
    </w:p>
    <w:p w14:paraId="63FEFB8A">
      <w:pPr>
        <w:spacing w:line="440" w:lineRule="exact"/>
        <w:ind w:firstLine="420"/>
        <w:rPr>
          <w:rFonts w:hint="eastAsia"/>
          <w:sz w:val="24"/>
        </w:rPr>
      </w:pPr>
      <w:r>
        <w:rPr>
          <w:rFonts w:hint="eastAsia"/>
          <w:sz w:val="24"/>
        </w:rPr>
        <w:t xml:space="preserve">名词解释题                   </w:t>
      </w:r>
      <w:r>
        <w:rPr>
          <w:sz w:val="24"/>
        </w:rPr>
        <w:t>6</w:t>
      </w:r>
      <w:r>
        <w:rPr>
          <w:rFonts w:hint="eastAsia"/>
          <w:sz w:val="24"/>
        </w:rPr>
        <w:t>小题，每题</w:t>
      </w:r>
      <w:r>
        <w:rPr>
          <w:sz w:val="24"/>
        </w:rPr>
        <w:t>5</w:t>
      </w:r>
      <w:r>
        <w:rPr>
          <w:rFonts w:hint="eastAsia"/>
          <w:sz w:val="24"/>
        </w:rPr>
        <w:t>分， 共30分</w:t>
      </w:r>
    </w:p>
    <w:p w14:paraId="51733F28">
      <w:pPr>
        <w:spacing w:line="440" w:lineRule="exact"/>
        <w:ind w:firstLine="420"/>
        <w:rPr>
          <w:rFonts w:hint="eastAsia"/>
          <w:sz w:val="24"/>
        </w:rPr>
      </w:pPr>
      <w:r>
        <w:rPr>
          <w:rFonts w:hint="eastAsia"/>
          <w:sz w:val="24"/>
        </w:rPr>
        <w:t xml:space="preserve">简答题                   </w:t>
      </w:r>
      <w:r>
        <w:rPr>
          <w:sz w:val="24"/>
        </w:rPr>
        <w:t xml:space="preserve">    </w:t>
      </w:r>
      <w:r>
        <w:rPr>
          <w:rFonts w:hint="eastAsia"/>
          <w:sz w:val="24"/>
        </w:rPr>
        <w:t>5小题，每题</w:t>
      </w:r>
      <w:r>
        <w:rPr>
          <w:sz w:val="24"/>
        </w:rPr>
        <w:t>5</w:t>
      </w:r>
      <w:r>
        <w:rPr>
          <w:rFonts w:hint="eastAsia"/>
          <w:sz w:val="24"/>
        </w:rPr>
        <w:t>分， 共</w:t>
      </w:r>
      <w:r>
        <w:rPr>
          <w:sz w:val="24"/>
        </w:rPr>
        <w:t>25</w:t>
      </w:r>
      <w:r>
        <w:rPr>
          <w:rFonts w:hint="eastAsia"/>
          <w:sz w:val="24"/>
        </w:rPr>
        <w:t>分</w:t>
      </w:r>
    </w:p>
    <w:p w14:paraId="6CD700C3">
      <w:pPr>
        <w:spacing w:line="440" w:lineRule="exact"/>
        <w:ind w:firstLine="420"/>
        <w:rPr>
          <w:rFonts w:ascii="宋体" w:cs="宋体"/>
          <w:szCs w:val="21"/>
        </w:rPr>
      </w:pPr>
      <w:r>
        <w:rPr>
          <w:rFonts w:hint="eastAsia"/>
          <w:sz w:val="24"/>
        </w:rPr>
        <w:t xml:space="preserve">论述题                   </w:t>
      </w:r>
      <w:r>
        <w:rPr>
          <w:sz w:val="24"/>
        </w:rPr>
        <w:t xml:space="preserve">    3</w:t>
      </w:r>
      <w:r>
        <w:rPr>
          <w:rFonts w:hint="eastAsia"/>
          <w:sz w:val="24"/>
        </w:rPr>
        <w:t>小题，每题1</w:t>
      </w:r>
      <w:r>
        <w:rPr>
          <w:sz w:val="24"/>
        </w:rPr>
        <w:t>5</w:t>
      </w:r>
      <w:r>
        <w:rPr>
          <w:rFonts w:hint="eastAsia"/>
          <w:sz w:val="24"/>
        </w:rPr>
        <w:t>分，共</w:t>
      </w:r>
      <w:r>
        <w:rPr>
          <w:sz w:val="24"/>
        </w:rPr>
        <w:t>45</w:t>
      </w:r>
      <w:r>
        <w:rPr>
          <w:rFonts w:hint="eastAsia"/>
          <w:sz w:val="24"/>
        </w:rPr>
        <w:t>分</w:t>
      </w:r>
    </w:p>
    <w:p w14:paraId="2746CF95">
      <w:pPr>
        <w:spacing w:line="440" w:lineRule="exact"/>
        <w:rPr>
          <w:rFonts w:hint="eastAsia" w:ascii="宋体" w:hAnsi="宋体"/>
          <w:b/>
          <w:bCs/>
          <w:sz w:val="28"/>
          <w:szCs w:val="28"/>
        </w:rPr>
      </w:pPr>
      <w:r>
        <w:rPr>
          <w:rFonts w:hint="eastAsia" w:ascii="宋体" w:hAnsi="宋体"/>
          <w:b/>
          <w:bCs/>
          <w:sz w:val="28"/>
          <w:szCs w:val="28"/>
        </w:rPr>
        <w:t>二、考核评价目标</w:t>
      </w:r>
    </w:p>
    <w:p w14:paraId="07A5EC2E">
      <w:pPr>
        <w:spacing w:line="440" w:lineRule="exact"/>
        <w:ind w:firstLine="470" w:firstLineChars="196"/>
        <w:rPr>
          <w:rFonts w:hint="eastAsia" w:ascii="ˎ̥" w:hAnsi="ˎ̥"/>
          <w:color w:val="000000"/>
          <w:sz w:val="24"/>
        </w:rPr>
      </w:pPr>
      <w:r>
        <w:rPr>
          <w:rFonts w:hint="eastAsia" w:ascii="宋体" w:hAnsi="宋体"/>
          <w:sz w:val="24"/>
        </w:rPr>
        <w:t>《特殊学校的课程与教学</w:t>
      </w:r>
      <w:r>
        <w:rPr>
          <w:rFonts w:hint="eastAsia" w:ascii="ˎ̥" w:hAnsi="ˎ̥"/>
          <w:color w:val="000000"/>
          <w:sz w:val="24"/>
        </w:rPr>
        <w:t>》是一门重要的专业</w:t>
      </w:r>
      <w:r>
        <w:rPr>
          <w:rFonts w:ascii="ˎ̥" w:hAnsi="ˎ̥"/>
          <w:color w:val="000000"/>
          <w:sz w:val="24"/>
        </w:rPr>
        <w:t>基础课程。要求考生系统掌握</w:t>
      </w:r>
      <w:r>
        <w:rPr>
          <w:rFonts w:hint="eastAsia" w:ascii="ˎ̥" w:hAnsi="ˎ̥"/>
          <w:color w:val="000000"/>
          <w:sz w:val="24"/>
        </w:rPr>
        <w:t>各类特殊学校的课程内容与教学方法</w:t>
      </w:r>
      <w:r>
        <w:rPr>
          <w:rFonts w:ascii="ˎ̥" w:hAnsi="ˎ̥"/>
          <w:color w:val="000000"/>
          <w:sz w:val="24"/>
        </w:rPr>
        <w:t>，能够运用所学的基本知识</w:t>
      </w:r>
      <w:r>
        <w:rPr>
          <w:rFonts w:hint="eastAsia" w:ascii="ˎ̥" w:hAnsi="ˎ̥"/>
          <w:color w:val="000000"/>
          <w:sz w:val="24"/>
        </w:rPr>
        <w:t>、</w:t>
      </w:r>
      <w:r>
        <w:rPr>
          <w:rFonts w:ascii="ˎ̥" w:hAnsi="ˎ̥"/>
          <w:color w:val="000000"/>
          <w:sz w:val="24"/>
        </w:rPr>
        <w:t>基本方法</w:t>
      </w:r>
      <w:r>
        <w:rPr>
          <w:rFonts w:hint="eastAsia" w:ascii="ˎ̥" w:hAnsi="ˎ̥"/>
          <w:color w:val="000000"/>
          <w:sz w:val="24"/>
        </w:rPr>
        <w:t>及</w:t>
      </w:r>
      <w:r>
        <w:rPr>
          <w:rFonts w:ascii="ˎ̥" w:hAnsi="ˎ̥"/>
          <w:color w:val="000000"/>
          <w:sz w:val="24"/>
        </w:rPr>
        <w:t>基本理论分析、判断和解决有关问题。</w:t>
      </w:r>
    </w:p>
    <w:p w14:paraId="0C738104">
      <w:pPr>
        <w:spacing w:line="440" w:lineRule="exact"/>
        <w:rPr>
          <w:rFonts w:hint="eastAsia" w:ascii="楷体_GB2312" w:hAnsi="宋体" w:eastAsia="楷体_GB2312"/>
          <w:b/>
          <w:bCs/>
          <w:sz w:val="24"/>
        </w:rPr>
      </w:pPr>
      <w:r>
        <w:rPr>
          <w:rFonts w:hint="eastAsia" w:ascii="宋体" w:hAnsi="宋体"/>
          <w:b/>
          <w:sz w:val="24"/>
        </w:rPr>
        <w:t>三、加试内容及要求</w:t>
      </w:r>
    </w:p>
    <w:p w14:paraId="6BE2514A">
      <w:pPr>
        <w:spacing w:line="440" w:lineRule="exact"/>
        <w:ind w:firstLine="472" w:firstLineChars="196"/>
        <w:rPr>
          <w:rFonts w:hint="eastAsia" w:ascii="宋体" w:hAnsi="宋体"/>
          <w:b/>
          <w:bCs/>
          <w:sz w:val="24"/>
        </w:rPr>
      </w:pPr>
      <w:r>
        <w:rPr>
          <w:rFonts w:hint="eastAsia" w:ascii="宋体" w:hAnsi="宋体"/>
          <w:b/>
          <w:bCs/>
          <w:sz w:val="24"/>
        </w:rPr>
        <w:t>（一） 聋校的课程与教学</w:t>
      </w:r>
    </w:p>
    <w:p w14:paraId="78FDD296">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3866E393">
      <w:pPr>
        <w:spacing w:line="440" w:lineRule="exact"/>
        <w:ind w:firstLine="480" w:firstLineChars="200"/>
        <w:rPr>
          <w:rFonts w:hint="eastAsia" w:ascii="宋体" w:hAnsi="宋体"/>
          <w:sz w:val="24"/>
        </w:rPr>
      </w:pPr>
      <w:r>
        <w:rPr>
          <w:rFonts w:hint="eastAsia" w:ascii="宋体" w:hAnsi="宋体"/>
          <w:sz w:val="24"/>
        </w:rPr>
        <w:t>聋校课程的基本内容；聋校课程的教学实施。</w:t>
      </w:r>
    </w:p>
    <w:p w14:paraId="1FD317CE">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284D0320">
      <w:pPr>
        <w:spacing w:line="440" w:lineRule="exact"/>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了解手语与口语、书面语的关系。</w:t>
      </w:r>
    </w:p>
    <w:p w14:paraId="02B985D8">
      <w:pPr>
        <w:spacing w:line="440" w:lineRule="exact"/>
        <w:ind w:firstLine="480" w:firstLineChars="200"/>
        <w:rPr>
          <w:rFonts w:hint="eastAsia" w:ascii="宋体" w:hAnsi="宋体"/>
          <w:sz w:val="24"/>
        </w:rPr>
      </w:pPr>
      <w:r>
        <w:rPr>
          <w:rFonts w:ascii="宋体" w:hAnsi="宋体"/>
          <w:sz w:val="24"/>
        </w:rPr>
        <w:t xml:space="preserve">2. </w:t>
      </w:r>
      <w:r>
        <w:rPr>
          <w:rFonts w:hint="eastAsia" w:ascii="宋体" w:hAnsi="宋体"/>
          <w:sz w:val="24"/>
        </w:rPr>
        <w:t>了解聋与听力障碍的定义、成因、评估方法、聋生的心理特征、教育安置等内容。</w:t>
      </w:r>
    </w:p>
    <w:p w14:paraId="1167A6CC">
      <w:pPr>
        <w:spacing w:line="440" w:lineRule="exact"/>
        <w:ind w:firstLine="480" w:firstLineChars="200"/>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了解聋校的课程内容，针对不同教学内容，采用恰当的语言和教育方式。</w:t>
      </w:r>
    </w:p>
    <w:p w14:paraId="5C6A8C12">
      <w:pPr>
        <w:spacing w:line="440" w:lineRule="exact"/>
        <w:ind w:firstLine="480" w:firstLineChars="200"/>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针对聋校的现状和存在问题，有自己的见解。</w:t>
      </w:r>
    </w:p>
    <w:p w14:paraId="459ABD6F">
      <w:pPr>
        <w:spacing w:line="440" w:lineRule="exact"/>
        <w:ind w:firstLine="472" w:firstLineChars="196"/>
        <w:rPr>
          <w:rFonts w:hint="eastAsia" w:ascii="宋体" w:hAnsi="宋体"/>
          <w:b/>
          <w:sz w:val="24"/>
        </w:rPr>
      </w:pPr>
      <w:r>
        <w:rPr>
          <w:rFonts w:hint="eastAsia" w:ascii="宋体" w:hAnsi="宋体"/>
          <w:b/>
          <w:sz w:val="24"/>
        </w:rPr>
        <w:t>（二） 培智学校的课程与教学</w:t>
      </w:r>
    </w:p>
    <w:p w14:paraId="05572E80">
      <w:pPr>
        <w:spacing w:line="440" w:lineRule="exact"/>
        <w:ind w:firstLine="482" w:firstLineChars="200"/>
        <w:rPr>
          <w:rFonts w:hint="eastAsia"/>
          <w:b/>
          <w:sz w:val="24"/>
        </w:rPr>
      </w:pPr>
      <w:r>
        <w:rPr>
          <w:rFonts w:hint="eastAsia" w:eastAsia="楷体_GB2312"/>
          <w:b/>
          <w:sz w:val="24"/>
        </w:rPr>
        <w:t>加试内容</w:t>
      </w:r>
    </w:p>
    <w:p w14:paraId="2C95607D">
      <w:pPr>
        <w:spacing w:line="440" w:lineRule="exact"/>
        <w:ind w:firstLine="480" w:firstLineChars="200"/>
        <w:rPr>
          <w:rFonts w:ascii="宋体" w:hAnsi="宋体"/>
          <w:sz w:val="24"/>
        </w:rPr>
      </w:pPr>
      <w:r>
        <w:rPr>
          <w:rFonts w:hint="eastAsia"/>
          <w:sz w:val="24"/>
        </w:rPr>
        <w:t>培智学校的课程内容；培智学校课程的教学实施。</w:t>
      </w:r>
    </w:p>
    <w:p w14:paraId="394A6E4F">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75692879">
      <w:pPr>
        <w:spacing w:line="440" w:lineRule="exact"/>
        <w:ind w:firstLine="480" w:firstLineChars="200"/>
        <w:rPr>
          <w:rFonts w:hint="eastAsia" w:ascii="宋体" w:hAnsi="宋体"/>
          <w:sz w:val="24"/>
        </w:rPr>
      </w:pPr>
      <w:r>
        <w:rPr>
          <w:rFonts w:hint="eastAsia" w:ascii="宋体" w:hAnsi="宋体"/>
          <w:sz w:val="24"/>
        </w:rPr>
        <w:t>1．了解智力障碍儿童、自闭症儿童的概念、分类、心理特征、评估方法。</w:t>
      </w:r>
    </w:p>
    <w:p w14:paraId="20C910D3">
      <w:pPr>
        <w:spacing w:line="440" w:lineRule="exact"/>
        <w:ind w:firstLine="480" w:firstLineChars="200"/>
        <w:rPr>
          <w:rFonts w:hint="eastAsia" w:ascii="宋体" w:hAnsi="宋体"/>
          <w:sz w:val="24"/>
        </w:rPr>
      </w:pPr>
      <w:r>
        <w:rPr>
          <w:rFonts w:hint="eastAsia" w:ascii="宋体" w:hAnsi="宋体"/>
          <w:sz w:val="24"/>
        </w:rPr>
        <w:t>2．掌握智力障碍儿童、自闭症儿童的教育干预方法，并将教育干预与教学结合。</w:t>
      </w:r>
    </w:p>
    <w:p w14:paraId="49403034">
      <w:pPr>
        <w:spacing w:line="440" w:lineRule="exact"/>
        <w:ind w:firstLine="480" w:firstLineChars="200"/>
        <w:rPr>
          <w:rFonts w:hint="eastAsia" w:ascii="宋体" w:hAnsi="宋体"/>
          <w:sz w:val="24"/>
        </w:rPr>
      </w:pPr>
      <w:r>
        <w:rPr>
          <w:rFonts w:hint="eastAsia" w:ascii="宋体" w:hAnsi="宋体"/>
          <w:sz w:val="24"/>
        </w:rPr>
        <w:t>3. 会灵活处理不同教育教学状况，进行教学调整。</w:t>
      </w:r>
    </w:p>
    <w:p w14:paraId="56B5DD6D">
      <w:pPr>
        <w:spacing w:line="440" w:lineRule="exact"/>
        <w:ind w:firstLine="480" w:firstLineChars="200"/>
        <w:rPr>
          <w:rFonts w:hint="eastAsia" w:ascii="宋体" w:hAnsi="宋体"/>
          <w:sz w:val="24"/>
        </w:rPr>
      </w:pPr>
      <w:r>
        <w:rPr>
          <w:rFonts w:hint="eastAsia" w:ascii="宋体" w:hAnsi="宋体"/>
          <w:sz w:val="24"/>
        </w:rPr>
        <w:t>4. 掌握个别化教育计划、ABA等专业技能，并与教学内容结合实施教学。</w:t>
      </w:r>
    </w:p>
    <w:p w14:paraId="1B4DA2FB">
      <w:pPr>
        <w:spacing w:line="440" w:lineRule="exact"/>
        <w:ind w:firstLine="472" w:firstLineChars="196"/>
        <w:rPr>
          <w:rFonts w:hint="eastAsia" w:ascii="宋体" w:hAnsi="宋体"/>
          <w:b/>
          <w:sz w:val="24"/>
        </w:rPr>
      </w:pPr>
      <w:r>
        <w:rPr>
          <w:rFonts w:hint="eastAsia" w:ascii="宋体" w:hAnsi="宋体"/>
          <w:b/>
          <w:sz w:val="24"/>
        </w:rPr>
        <w:t>（三） 盲校的课程与教学</w:t>
      </w:r>
    </w:p>
    <w:p w14:paraId="38C63B8C">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03FF88DF">
      <w:pPr>
        <w:spacing w:line="440" w:lineRule="exact"/>
        <w:ind w:firstLine="480" w:firstLineChars="200"/>
        <w:rPr>
          <w:rFonts w:hint="eastAsia" w:ascii="宋体" w:hAnsi="宋体"/>
          <w:sz w:val="24"/>
        </w:rPr>
      </w:pPr>
      <w:r>
        <w:rPr>
          <w:rFonts w:hint="eastAsia" w:ascii="宋体" w:hAnsi="宋体"/>
          <w:sz w:val="24"/>
        </w:rPr>
        <w:t>盲校课程基本内容，盲校课程的教学实施。</w:t>
      </w:r>
    </w:p>
    <w:p w14:paraId="48CA2418">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6C57A607">
      <w:pPr>
        <w:spacing w:line="440" w:lineRule="exact"/>
        <w:ind w:firstLine="480" w:firstLineChars="200"/>
        <w:rPr>
          <w:rFonts w:hint="eastAsia" w:ascii="宋体" w:hAnsi="宋体"/>
          <w:sz w:val="24"/>
        </w:rPr>
      </w:pPr>
      <w:r>
        <w:rPr>
          <w:rFonts w:hint="eastAsia" w:ascii="宋体" w:hAnsi="宋体"/>
          <w:sz w:val="24"/>
        </w:rPr>
        <w:t>1．了解盲的定义、分类、成因、评估与鉴定、盲生的心理特征。</w:t>
      </w:r>
    </w:p>
    <w:p w14:paraId="675C961F">
      <w:pPr>
        <w:spacing w:line="440" w:lineRule="exact"/>
        <w:ind w:firstLine="480" w:firstLineChars="200"/>
        <w:rPr>
          <w:rFonts w:hint="eastAsia" w:ascii="宋体" w:hAnsi="宋体"/>
          <w:sz w:val="24"/>
        </w:rPr>
      </w:pPr>
      <w:r>
        <w:rPr>
          <w:rFonts w:hint="eastAsia" w:ascii="宋体" w:hAnsi="宋体"/>
          <w:sz w:val="24"/>
        </w:rPr>
        <w:t>2．了解盲生的教育与训练目标、安置方式。</w:t>
      </w:r>
    </w:p>
    <w:p w14:paraId="39D4E14E">
      <w:pPr>
        <w:spacing w:line="440" w:lineRule="exact"/>
        <w:ind w:firstLine="480" w:firstLineChars="200"/>
        <w:rPr>
          <w:rFonts w:hint="eastAsia" w:ascii="宋体" w:hAnsi="宋体"/>
          <w:sz w:val="24"/>
        </w:rPr>
      </w:pPr>
      <w:r>
        <w:rPr>
          <w:rFonts w:hint="eastAsia" w:ascii="宋体" w:hAnsi="宋体"/>
          <w:sz w:val="24"/>
        </w:rPr>
        <w:t>3．掌握盲文、定向行走等技能</w:t>
      </w:r>
    </w:p>
    <w:p w14:paraId="2549301E">
      <w:pPr>
        <w:spacing w:line="440" w:lineRule="exact"/>
        <w:ind w:firstLine="480" w:firstLineChars="200"/>
        <w:rPr>
          <w:rFonts w:hint="eastAsia" w:ascii="宋体" w:hAnsi="宋体"/>
          <w:sz w:val="24"/>
        </w:rPr>
      </w:pPr>
    </w:p>
    <w:p w14:paraId="17B0FAB0">
      <w:pPr>
        <w:spacing w:line="440" w:lineRule="exact"/>
        <w:ind w:left="239" w:leftChars="114" w:firstLine="240" w:firstLineChars="100"/>
        <w:rPr>
          <w:rFonts w:hint="eastAsia" w:ascii="宋体" w:hAnsi="宋体"/>
          <w:bCs/>
          <w:sz w:val="24"/>
        </w:rPr>
      </w:pPr>
    </w:p>
    <w:p w14:paraId="357F6CFB">
      <w:pPr>
        <w:spacing w:line="480" w:lineRule="exact"/>
        <w:ind w:firstLine="241" w:firstLineChars="100"/>
        <w:rPr>
          <w:rFonts w:hint="eastAsia" w:ascii="宋体" w:hAnsi="宋体"/>
          <w:b/>
          <w:sz w:val="24"/>
        </w:rPr>
      </w:pPr>
      <w:r>
        <w:rPr>
          <w:rFonts w:hint="eastAsia" w:ascii="宋体" w:hAnsi="宋体"/>
          <w:b/>
          <w:sz w:val="24"/>
        </w:rPr>
        <w:t>参考书目：</w:t>
      </w:r>
    </w:p>
    <w:p w14:paraId="17D85109">
      <w:pPr>
        <w:spacing w:line="480" w:lineRule="exact"/>
        <w:ind w:firstLine="480" w:firstLineChars="200"/>
        <w:rPr>
          <w:rFonts w:ascii="宋体" w:hAnsi="宋体" w:cs="宋体"/>
          <w:kern w:val="0"/>
          <w:sz w:val="24"/>
          <w:szCs w:val="21"/>
        </w:rPr>
      </w:pPr>
      <w:r>
        <w:rPr>
          <w:rFonts w:hint="eastAsia" w:ascii="宋体" w:hAnsi="宋体" w:cs="宋体"/>
          <w:kern w:val="0"/>
          <w:sz w:val="24"/>
          <w:szCs w:val="21"/>
        </w:rPr>
        <w:t>1</w:t>
      </w:r>
      <w:r>
        <w:rPr>
          <w:rFonts w:ascii="宋体" w:hAnsi="宋体" w:cs="宋体"/>
          <w:kern w:val="0"/>
          <w:sz w:val="24"/>
          <w:szCs w:val="21"/>
        </w:rPr>
        <w:t>.</w:t>
      </w:r>
      <w:r>
        <w:rPr>
          <w:rFonts w:hint="eastAsia" w:ascii="宋体" w:hAnsi="宋体" w:cs="宋体"/>
          <w:kern w:val="0"/>
          <w:sz w:val="24"/>
          <w:szCs w:val="21"/>
        </w:rPr>
        <w:t>杨中枢.特殊教育课程论[</w:t>
      </w:r>
      <w:r>
        <w:rPr>
          <w:rFonts w:ascii="宋体" w:hAnsi="宋体" w:cs="宋体"/>
          <w:kern w:val="0"/>
          <w:sz w:val="24"/>
          <w:szCs w:val="21"/>
        </w:rPr>
        <w:t>M].</w:t>
      </w:r>
      <w:r>
        <w:rPr>
          <w:rFonts w:hint="eastAsia" w:ascii="宋体" w:hAnsi="宋体" w:cs="宋体"/>
          <w:kern w:val="0"/>
          <w:sz w:val="24"/>
          <w:szCs w:val="21"/>
        </w:rPr>
        <w:t>北京：北京师范大学出版社，2</w:t>
      </w:r>
      <w:r>
        <w:rPr>
          <w:rFonts w:ascii="宋体" w:hAnsi="宋体" w:cs="宋体"/>
          <w:kern w:val="0"/>
          <w:sz w:val="24"/>
          <w:szCs w:val="21"/>
        </w:rPr>
        <w:t>021.</w:t>
      </w:r>
    </w:p>
    <w:p w14:paraId="2B232DD7">
      <w:pPr>
        <w:spacing w:line="480" w:lineRule="exact"/>
        <w:ind w:firstLine="480" w:firstLineChars="200"/>
        <w:rPr>
          <w:rFonts w:hint="eastAsia"/>
          <w:color w:val="000000"/>
          <w:kern w:val="0"/>
          <w:sz w:val="24"/>
        </w:rPr>
      </w:pPr>
      <w:r>
        <w:rPr>
          <w:rFonts w:ascii="宋体" w:hAnsi="宋体" w:cs="宋体"/>
          <w:kern w:val="0"/>
          <w:sz w:val="24"/>
          <w:szCs w:val="21"/>
        </w:rPr>
        <w:t>2.</w:t>
      </w:r>
      <w:r>
        <w:rPr>
          <w:rFonts w:hint="eastAsia" w:ascii="宋体" w:hAnsi="宋体" w:cs="宋体"/>
          <w:kern w:val="0"/>
          <w:sz w:val="24"/>
          <w:szCs w:val="21"/>
        </w:rPr>
        <w:t>刘全礼.实用培智学校教学法[</w:t>
      </w:r>
      <w:r>
        <w:rPr>
          <w:rFonts w:ascii="宋体" w:hAnsi="宋体" w:cs="宋体"/>
          <w:kern w:val="0"/>
          <w:sz w:val="24"/>
          <w:szCs w:val="21"/>
        </w:rPr>
        <w:t>M].</w:t>
      </w:r>
      <w:r>
        <w:rPr>
          <w:rFonts w:hint="eastAsia" w:ascii="宋体" w:hAnsi="宋体" w:cs="宋体"/>
          <w:kern w:val="0"/>
          <w:sz w:val="24"/>
          <w:szCs w:val="21"/>
        </w:rPr>
        <w:t>长春：东北师范大学出版社，2</w:t>
      </w:r>
      <w:r>
        <w:rPr>
          <w:rFonts w:ascii="宋体" w:hAnsi="宋体" w:cs="宋体"/>
          <w:kern w:val="0"/>
          <w:sz w:val="24"/>
          <w:szCs w:val="21"/>
        </w:rPr>
        <w:t>017.</w:t>
      </w:r>
    </w:p>
    <w:p w14:paraId="391814A8">
      <w:pPr>
        <w:spacing w:line="480" w:lineRule="exact"/>
        <w:ind w:firstLine="480" w:firstLineChars="200"/>
        <w:rPr>
          <w:rFonts w:hint="eastAsia" w:ascii="宋体" w:hAnsi="宋体" w:cs="宋体"/>
          <w:kern w:val="0"/>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21C5">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2</w:t>
    </w:r>
    <w:r>
      <w:fldChar w:fldCharType="end"/>
    </w:r>
  </w:p>
  <w:p w14:paraId="363565F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098B">
    <w:pPr>
      <w:pStyle w:val="2"/>
      <w:framePr w:wrap="around" w:vAnchor="text" w:hAnchor="margin" w:xAlign="center" w:y="1"/>
      <w:rPr>
        <w:rStyle w:val="8"/>
      </w:rPr>
    </w:pPr>
    <w:r>
      <w:fldChar w:fldCharType="begin"/>
    </w:r>
    <w:r>
      <w:rPr>
        <w:rStyle w:val="8"/>
      </w:rPr>
      <w:instrText xml:space="preserve">PAGE  </w:instrText>
    </w:r>
    <w:r>
      <w:fldChar w:fldCharType="end"/>
    </w:r>
  </w:p>
  <w:p w14:paraId="75B5095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B4"/>
    <w:rsid w:val="00006AA0"/>
    <w:rsid w:val="00020022"/>
    <w:rsid w:val="000252E3"/>
    <w:rsid w:val="00040C64"/>
    <w:rsid w:val="0004129C"/>
    <w:rsid w:val="00044709"/>
    <w:rsid w:val="0005611C"/>
    <w:rsid w:val="0005766E"/>
    <w:rsid w:val="00075F46"/>
    <w:rsid w:val="000864C7"/>
    <w:rsid w:val="00090107"/>
    <w:rsid w:val="000B0568"/>
    <w:rsid w:val="000C18E4"/>
    <w:rsid w:val="00100E44"/>
    <w:rsid w:val="00145026"/>
    <w:rsid w:val="00150AC9"/>
    <w:rsid w:val="00192254"/>
    <w:rsid w:val="001D257D"/>
    <w:rsid w:val="001F545A"/>
    <w:rsid w:val="001F66F2"/>
    <w:rsid w:val="00201837"/>
    <w:rsid w:val="0020791C"/>
    <w:rsid w:val="002568CE"/>
    <w:rsid w:val="00270E50"/>
    <w:rsid w:val="00277C3D"/>
    <w:rsid w:val="002C1E59"/>
    <w:rsid w:val="002F22DF"/>
    <w:rsid w:val="00334E17"/>
    <w:rsid w:val="00340C90"/>
    <w:rsid w:val="00364ABA"/>
    <w:rsid w:val="00381E22"/>
    <w:rsid w:val="00393CFE"/>
    <w:rsid w:val="003A2515"/>
    <w:rsid w:val="003B2C04"/>
    <w:rsid w:val="003F25E4"/>
    <w:rsid w:val="00417297"/>
    <w:rsid w:val="004310FA"/>
    <w:rsid w:val="004500ED"/>
    <w:rsid w:val="004530EB"/>
    <w:rsid w:val="00464D27"/>
    <w:rsid w:val="004928F9"/>
    <w:rsid w:val="004C4E4B"/>
    <w:rsid w:val="004D4EC2"/>
    <w:rsid w:val="004E3F80"/>
    <w:rsid w:val="004E7501"/>
    <w:rsid w:val="004E7D4E"/>
    <w:rsid w:val="005069D1"/>
    <w:rsid w:val="00576BFF"/>
    <w:rsid w:val="005C34A6"/>
    <w:rsid w:val="005D2AE5"/>
    <w:rsid w:val="005D386D"/>
    <w:rsid w:val="005E0799"/>
    <w:rsid w:val="0062448C"/>
    <w:rsid w:val="00626DE1"/>
    <w:rsid w:val="00632A08"/>
    <w:rsid w:val="00642FB2"/>
    <w:rsid w:val="00680DF1"/>
    <w:rsid w:val="006A3370"/>
    <w:rsid w:val="006F0EE6"/>
    <w:rsid w:val="006F50FA"/>
    <w:rsid w:val="00733DDE"/>
    <w:rsid w:val="007474CB"/>
    <w:rsid w:val="0077579C"/>
    <w:rsid w:val="00785DAF"/>
    <w:rsid w:val="007926D3"/>
    <w:rsid w:val="007B05B4"/>
    <w:rsid w:val="007B7AFC"/>
    <w:rsid w:val="007C02E5"/>
    <w:rsid w:val="007D1469"/>
    <w:rsid w:val="0080162C"/>
    <w:rsid w:val="00850AFF"/>
    <w:rsid w:val="00856E41"/>
    <w:rsid w:val="008866E8"/>
    <w:rsid w:val="008A2D8C"/>
    <w:rsid w:val="008A5367"/>
    <w:rsid w:val="008B37B1"/>
    <w:rsid w:val="008C17FB"/>
    <w:rsid w:val="008E775B"/>
    <w:rsid w:val="008F4C3E"/>
    <w:rsid w:val="009000F8"/>
    <w:rsid w:val="00956AF6"/>
    <w:rsid w:val="00965C61"/>
    <w:rsid w:val="0097769B"/>
    <w:rsid w:val="009A5D7A"/>
    <w:rsid w:val="009A632C"/>
    <w:rsid w:val="009D3133"/>
    <w:rsid w:val="009F209A"/>
    <w:rsid w:val="00A01537"/>
    <w:rsid w:val="00A53F77"/>
    <w:rsid w:val="00A74F3D"/>
    <w:rsid w:val="00AB090C"/>
    <w:rsid w:val="00AD50EF"/>
    <w:rsid w:val="00AF04EE"/>
    <w:rsid w:val="00B06357"/>
    <w:rsid w:val="00B10392"/>
    <w:rsid w:val="00B14C79"/>
    <w:rsid w:val="00B20FB4"/>
    <w:rsid w:val="00B4144A"/>
    <w:rsid w:val="00B81545"/>
    <w:rsid w:val="00B86721"/>
    <w:rsid w:val="00B90F5F"/>
    <w:rsid w:val="00BC2E55"/>
    <w:rsid w:val="00BE21CF"/>
    <w:rsid w:val="00C030B5"/>
    <w:rsid w:val="00C21401"/>
    <w:rsid w:val="00C3718E"/>
    <w:rsid w:val="00C50798"/>
    <w:rsid w:val="00C67C8D"/>
    <w:rsid w:val="00C97B69"/>
    <w:rsid w:val="00CB1769"/>
    <w:rsid w:val="00CB2F2B"/>
    <w:rsid w:val="00CE56E6"/>
    <w:rsid w:val="00CF4BF5"/>
    <w:rsid w:val="00CF7E85"/>
    <w:rsid w:val="00D046A5"/>
    <w:rsid w:val="00D05E28"/>
    <w:rsid w:val="00D24F41"/>
    <w:rsid w:val="00D25785"/>
    <w:rsid w:val="00D3571E"/>
    <w:rsid w:val="00D37ACF"/>
    <w:rsid w:val="00D666A5"/>
    <w:rsid w:val="00D70ED2"/>
    <w:rsid w:val="00D80A43"/>
    <w:rsid w:val="00DA4894"/>
    <w:rsid w:val="00DB5F87"/>
    <w:rsid w:val="00DE595E"/>
    <w:rsid w:val="00E258CC"/>
    <w:rsid w:val="00E327D9"/>
    <w:rsid w:val="00E8331E"/>
    <w:rsid w:val="00EA1774"/>
    <w:rsid w:val="00EE725B"/>
    <w:rsid w:val="00F04535"/>
    <w:rsid w:val="00F04B45"/>
    <w:rsid w:val="00F17761"/>
    <w:rsid w:val="00F3290C"/>
    <w:rsid w:val="00F87C2A"/>
    <w:rsid w:val="00FA7E5F"/>
    <w:rsid w:val="00FC60C3"/>
    <w:rsid w:val="04ED1418"/>
    <w:rsid w:val="0C4E2DC7"/>
    <w:rsid w:val="15515BC1"/>
    <w:rsid w:val="363A16F1"/>
    <w:rsid w:val="418F0B93"/>
    <w:rsid w:val="53224B61"/>
    <w:rsid w:val="5DD46EB1"/>
    <w:rsid w:val="60231A31"/>
    <w:rsid w:val="62747A43"/>
    <w:rsid w:val="7F7418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style>
  <w:style w:type="character" w:customStyle="1" w:styleId="9">
    <w:name w:val="页眉 字符"/>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UEG</Company>
  <Pages>3</Pages>
  <Words>182</Words>
  <Characters>1043</Characters>
  <Lines>8</Lines>
  <Paragraphs>2</Paragraphs>
  <TotalTime>0</TotalTime>
  <ScaleCrop>false</ScaleCrop>
  <LinksUpToDate>false</LinksUpToDate>
  <CharactersWithSpaces>1223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2023-07-14T14:40:00Z</dcterms:created>
  <dc:creator>ueg</dc:creator>
  <cp:lastModifiedBy>vertesyuan</cp:lastModifiedBy>
  <dcterms:modified xsi:type="dcterms:W3CDTF">2024-10-10T09:05:28Z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BECF9669DC054F76B2DE375CDBED2C92_13</vt:lpwstr>
  </property>
</Properties>
</file>