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08AAF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5DD50190">
      <w:pPr>
        <w:spacing w:line="300" w:lineRule="auto"/>
        <w:jc w:val="center"/>
        <w:rPr>
          <w:rFonts w:ascii="黑体" w:hAnsi="黑体" w:eastAsia="黑体"/>
          <w:bCs/>
          <w:sz w:val="32"/>
          <w:szCs w:val="32"/>
        </w:rPr>
      </w:pPr>
    </w:p>
    <w:p w14:paraId="62F87DE1">
      <w:pPr>
        <w:spacing w:line="300" w:lineRule="auto"/>
      </w:pPr>
      <w:bookmarkStart w:id="0" w:name="_GoBack"/>
      <w:bookmarkEnd w:id="0"/>
      <w:r>
        <w:rPr>
          <w:rFonts w:hint="eastAsia" w:ascii="黑体" w:hAnsi="黑体" w:eastAsia="黑体"/>
          <w:b/>
        </w:rPr>
        <w:t>考试科目</w:t>
      </w:r>
      <w:r>
        <w:rPr>
          <w:rFonts w:hint="eastAsia"/>
          <w:b/>
        </w:rPr>
        <w:t>：</w:t>
      </w:r>
      <w:r>
        <w:rPr>
          <w:rFonts w:hint="eastAsia"/>
        </w:rPr>
        <w:t xml:space="preserve">管理会计 </w:t>
      </w:r>
      <w:r>
        <w:t xml:space="preserve">     </w:t>
      </w:r>
    </w:p>
    <w:p w14:paraId="7201FFD2">
      <w:pPr>
        <w:spacing w:line="360" w:lineRule="auto"/>
        <w:rPr>
          <w:rFonts w:ascii="宋体" w:hAnsi="宋体" w:eastAsia="宋体"/>
        </w:rPr>
      </w:pPr>
      <w:r>
        <w:rPr>
          <w:rFonts w:hint="eastAsia" w:ascii="黑体" w:hAnsi="黑体" w:eastAsia="黑体"/>
          <w:b/>
        </w:rPr>
        <w:t>考试题型：</w:t>
      </w:r>
      <w:r>
        <w:rPr>
          <w:rFonts w:hint="eastAsia"/>
        </w:rPr>
        <w:t>单选题、多选题、判断题、名词解释、业务题、综合题</w:t>
      </w:r>
      <w:r>
        <w:t xml:space="preserve">      </w:t>
      </w:r>
    </w:p>
    <w:p w14:paraId="4C5572A3">
      <w:pPr>
        <w:spacing w:line="300" w:lineRule="auto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t xml:space="preserve">             </w:t>
      </w:r>
    </w:p>
    <w:p w14:paraId="045DC3E8">
      <w:pPr>
        <w:rPr>
          <w:rFonts w:hint="eastAsi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976E330">
      <w:pPr>
        <w:spacing w:line="360" w:lineRule="auto"/>
        <w:rPr>
          <w:rStyle w:val="17"/>
          <w:rFonts w:hint="eastAsia" w:ascii="等线" w:hAnsi="等线" w:eastAsia="等线"/>
        </w:rPr>
      </w:pPr>
      <w:r>
        <w:rPr>
          <w:rStyle w:val="17"/>
          <w:rFonts w:hint="eastAsia" w:ascii="等线" w:hAnsi="等线" w:eastAsia="等线"/>
        </w:rPr>
        <w:t>一、考试要求</w:t>
      </w:r>
    </w:p>
    <w:p w14:paraId="00F65ADE">
      <w:pPr>
        <w:spacing w:line="360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针对同等学力考生管理会计专业知识的考核，能从理论和实际方面掌握管理会计基本原理和管理会计工具，具有能运用这些基本理论和工具来阐明、分析当前企业在管理决策中存在的问题，并能够提出客观合理的决策依据。</w:t>
      </w:r>
    </w:p>
    <w:p w14:paraId="0608B37E">
      <w:pPr>
        <w:spacing w:line="360" w:lineRule="auto"/>
        <w:rPr>
          <w:rStyle w:val="17"/>
          <w:rFonts w:hint="eastAsia" w:ascii="等线" w:hAnsi="等线" w:eastAsia="等线"/>
        </w:rPr>
      </w:pPr>
      <w:r>
        <w:rPr>
          <w:rStyle w:val="17"/>
          <w:rFonts w:hint="eastAsia" w:ascii="等线" w:hAnsi="等线" w:eastAsia="等线"/>
        </w:rPr>
        <w:t>二、考试要点</w:t>
      </w:r>
    </w:p>
    <w:p w14:paraId="16DAAF23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第一章  总论</w:t>
      </w:r>
    </w:p>
    <w:p w14:paraId="3FBA3E5C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5E7D7FD4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1、管理会计的概念</w:t>
      </w:r>
    </w:p>
    <w:p w14:paraId="0F9DC5BC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2、管理会计的内容及特点</w:t>
      </w:r>
    </w:p>
    <w:p w14:paraId="32B7818F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3、管理会计信息的质量特征</w:t>
      </w:r>
    </w:p>
    <w:p w14:paraId="44F210A2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4、财务会计与管理会计的联系和区别</w:t>
      </w:r>
      <w:r>
        <w:rPr>
          <w:rFonts w:hint="eastAsia" w:ascii="宋体" w:hAnsi="宋体" w:eastAsia="宋体"/>
        </w:rPr>
        <w:tab/>
      </w:r>
    </w:p>
    <w:p w14:paraId="1574EDD9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第二章  成本性态分析和变动成本法</w:t>
      </w:r>
      <w:r>
        <w:rPr>
          <w:rFonts w:hint="eastAsia" w:ascii="宋体" w:hAnsi="宋体" w:eastAsia="宋体"/>
          <w:b/>
        </w:rPr>
        <w:tab/>
      </w:r>
    </w:p>
    <w:p w14:paraId="25CF7EE9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41D54CE3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1、成本分类方法</w:t>
      </w:r>
    </w:p>
    <w:p w14:paraId="2EF37D01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2、变动成本、固定成本、混合成本的含义和特点</w:t>
      </w:r>
    </w:p>
    <w:p w14:paraId="4E0F4F5A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3、变动成本法与完全成本法下损益表的计算和特征</w:t>
      </w:r>
    </w:p>
    <w:p w14:paraId="3C640E2E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4、混合成本分解</w:t>
      </w:r>
    </w:p>
    <w:p w14:paraId="6580D66C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第三章  本-量-利</w:t>
      </w:r>
    </w:p>
    <w:p w14:paraId="02D8D26E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1AAED3AA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1、本-量-利的含义、作用和特征</w:t>
      </w:r>
    </w:p>
    <w:p w14:paraId="3FFADFD9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2、本-量-利之间的关系以及保本点的计算与分析</w:t>
      </w:r>
    </w:p>
    <w:p w14:paraId="314C97D7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3、单一产品、多种产品的保本点的计算</w:t>
      </w:r>
    </w:p>
    <w:p w14:paraId="166A5F6D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4、营业杠杆对企业的影响</w:t>
      </w:r>
    </w:p>
    <w:p w14:paraId="5BA8573B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5、保本点的计算分析</w:t>
      </w:r>
    </w:p>
    <w:p w14:paraId="09DB990A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6、目标利润下的保本点计算分析</w:t>
      </w:r>
    </w:p>
    <w:p w14:paraId="488AD033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第四章  预测分析</w:t>
      </w:r>
    </w:p>
    <w:p w14:paraId="2DC1509F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10621DE1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1、预测分析的概念和作用</w:t>
      </w:r>
    </w:p>
    <w:p w14:paraId="1F21030D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2、销售和利润预测</w:t>
      </w:r>
    </w:p>
    <w:p w14:paraId="507EDA0C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3、成本预测和资金预测</w:t>
      </w:r>
    </w:p>
    <w:p w14:paraId="2D7FCD69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第五章  短期经营决策</w:t>
      </w:r>
    </w:p>
    <w:p w14:paraId="4F9A51F6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1AF800D3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1、短期经营决策的类别与含义</w:t>
      </w:r>
    </w:p>
    <w:p w14:paraId="374463AA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2、经营决策分析方法</w:t>
      </w:r>
    </w:p>
    <w:p w14:paraId="55B02F66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3、各决策方法在短期经营中的应用</w:t>
      </w:r>
    </w:p>
    <w:p w14:paraId="63173033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4、特殊单、自制还是外购、停产还是转产、有限资源利用的分析</w:t>
      </w:r>
    </w:p>
    <w:p w14:paraId="0BA0EDB2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第六章  长期投资决策</w:t>
      </w:r>
    </w:p>
    <w:p w14:paraId="0D701091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37CB7EFC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1、长期投资的种类、特征和作用</w:t>
      </w:r>
    </w:p>
    <w:p w14:paraId="14D361AA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2、长期投资的决策分析方法</w:t>
      </w:r>
    </w:p>
    <w:p w14:paraId="0C56819D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3、各决策方法在长期投资中的应用</w:t>
      </w:r>
    </w:p>
    <w:p w14:paraId="6DB7291E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4、项目投资决策分析</w:t>
      </w:r>
    </w:p>
    <w:p w14:paraId="26B14FDF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第七章  全面预算</w:t>
      </w:r>
    </w:p>
    <w:p w14:paraId="6319248C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7B51EE1B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1、全面预算的作用</w:t>
      </w:r>
    </w:p>
    <w:p w14:paraId="112888AF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2、全面预算体系</w:t>
      </w:r>
    </w:p>
    <w:p w14:paraId="5B105340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3、全面预算编制方法</w:t>
      </w:r>
    </w:p>
    <w:p w14:paraId="1C56A880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4、销售预算、采购预算、生产预算、现金预算等</w:t>
      </w:r>
    </w:p>
    <w:p w14:paraId="6E8DF464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第八章  存货控制</w:t>
      </w:r>
    </w:p>
    <w:p w14:paraId="7CFDFB47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56E58E52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1、存货控制的意义与作用</w:t>
      </w:r>
    </w:p>
    <w:p w14:paraId="3F91D281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2、经济订货批量的作用及对企业的影响</w:t>
      </w:r>
    </w:p>
    <w:p w14:paraId="58457C39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3、经济订货批量和最优生产批量的计算</w:t>
      </w:r>
    </w:p>
    <w:p w14:paraId="7CBB7CFB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4、最优采购批量</w:t>
      </w:r>
    </w:p>
    <w:p w14:paraId="3FB6A710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第九章  责任会计</w:t>
      </w:r>
    </w:p>
    <w:p w14:paraId="3C05CB2C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5D33F0A5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1、责任会计的含义与特点</w:t>
      </w:r>
    </w:p>
    <w:p w14:paraId="2CA3CFFF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2、责任中心的分类、作用与意义</w:t>
      </w:r>
    </w:p>
    <w:p w14:paraId="236F2C40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3、内部价格转移</w:t>
      </w:r>
    </w:p>
    <w:p w14:paraId="7B015914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4、内部价格转移方法及应用</w:t>
      </w:r>
    </w:p>
    <w:p w14:paraId="685ABE8B">
      <w:pPr>
        <w:spacing w:line="360" w:lineRule="auto"/>
        <w:rPr>
          <w:rStyle w:val="17"/>
        </w:rPr>
      </w:pPr>
    </w:p>
    <w:p w14:paraId="7DC35F8E">
      <w:pPr>
        <w:spacing w:line="360" w:lineRule="auto"/>
        <w:rPr>
          <w:rStyle w:val="17"/>
          <w:rFonts w:hint="eastAsia" w:ascii="等线" w:hAnsi="等线" w:eastAsia="等线"/>
        </w:rPr>
      </w:pPr>
      <w:r>
        <w:rPr>
          <w:rStyle w:val="17"/>
          <w:rFonts w:hint="eastAsia" w:ascii="等线" w:hAnsi="等线" w:eastAsia="等线"/>
        </w:rPr>
        <w:t>三、参考书目</w:t>
      </w:r>
    </w:p>
    <w:p w14:paraId="51CF8888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1.管理会计，吴大军，东北财经大学出版社，最新版。</w:t>
      </w:r>
    </w:p>
    <w:p w14:paraId="7D048617">
      <w:pPr>
        <w:adjustRightInd w:val="0"/>
        <w:snapToGrid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2.管理会计应用指引，财政部官网</w:t>
      </w:r>
      <w:r>
        <w:rPr>
          <w:rFonts w:ascii="宋体" w:hAnsi="宋体" w:eastAsia="宋体"/>
        </w:rPr>
        <w:t>。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5MmIxNjAyM2JiZWI4MWM3ODllYzJkMGM0YjdhOGUifQ=="/>
  </w:docVars>
  <w:rsids>
    <w:rsidRoot w:val="00985C34"/>
    <w:rsid w:val="00087468"/>
    <w:rsid w:val="00166EE8"/>
    <w:rsid w:val="001F63DE"/>
    <w:rsid w:val="00337723"/>
    <w:rsid w:val="003E50F6"/>
    <w:rsid w:val="00486DCF"/>
    <w:rsid w:val="004F287B"/>
    <w:rsid w:val="005155E2"/>
    <w:rsid w:val="00623F70"/>
    <w:rsid w:val="008458C7"/>
    <w:rsid w:val="008E719B"/>
    <w:rsid w:val="008F487B"/>
    <w:rsid w:val="00985C34"/>
    <w:rsid w:val="009B539C"/>
    <w:rsid w:val="00A13E60"/>
    <w:rsid w:val="00A346BC"/>
    <w:rsid w:val="00A46041"/>
    <w:rsid w:val="00A641C3"/>
    <w:rsid w:val="00AD21EB"/>
    <w:rsid w:val="00E7114A"/>
    <w:rsid w:val="02F4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  <w14:ligatures w14:val="none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  <w14:ligatures w14:val="none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  <w14:ligatures w14:val="none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  <w14:ligatures w14:val="none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  <w14:ligatures w14:val="none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  <w14:ligatures w14:val="none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uiPriority w:val="9"/>
    <w:rPr>
      <w:rFonts w:cstheme="majorBidi"/>
      <w:b/>
      <w:bCs/>
      <w:color w:val="2E75B6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14:ligatures w14:val="none"/>
    </w:rPr>
  </w:style>
  <w:style w:type="character" w:customStyle="1" w:styleId="32">
    <w:name w:val="Intense Emphasis"/>
    <w:basedOn w:val="16"/>
    <w:qFormat/>
    <w:uiPriority w:val="21"/>
    <w:rPr>
      <w:i/>
      <w:iCs/>
      <w:color w:val="2E75B6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  <w14:ligatures w14:val="none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E75B6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870</Words>
  <Characters>876</Characters>
  <Lines>7</Lines>
  <Paragraphs>1</Paragraphs>
  <TotalTime>28</TotalTime>
  <ScaleCrop>false</ScaleCrop>
  <LinksUpToDate>false</LinksUpToDate>
  <CharactersWithSpaces>921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2024-08-07T14:34:00Z</dcterms:created>
  <dc:creator>dlmu</dc:creator>
  <cp:lastModifiedBy>李云鹏</cp:lastModifiedBy>
  <dcterms:modified xsi:type="dcterms:W3CDTF">2024-08-20T01:23:09Z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55FBADECB7DF4A43BAA9E5CB38D227C6_12</vt:lpwstr>
  </property>
</Properties>
</file>