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862</w:t>
      </w:r>
      <w:r>
        <w:rPr>
          <w:rFonts w:ascii="SimHei" w:hAnsi="SimHei" w:eastAsia="SimHei" w:cs="SimHei"/>
          <w:sz w:val="36"/>
          <w:szCs w:val="36"/>
          <w:spacing w:val="-63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运筹学基础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06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</w:t>
      </w:r>
      <w:r>
        <w:rPr>
          <w:rFonts w:ascii="SimSun" w:hAnsi="SimSun" w:eastAsia="SimSun" w:cs="SimSun"/>
          <w:sz w:val="28"/>
          <w:szCs w:val="28"/>
          <w:b/>
          <w:bCs/>
          <w:color w:val="353535"/>
          <w:spacing w:val="-4"/>
        </w:rPr>
        <w:t>考试的总体要求</w:t>
      </w:r>
    </w:p>
    <w:p>
      <w:pPr>
        <w:pStyle w:val="BodyText"/>
        <w:ind w:left="7" w:right="62" w:firstLine="483"/>
        <w:spacing w:before="219" w:line="355" w:lineRule="auto"/>
        <w:jc w:val="both"/>
        <w:rPr/>
      </w:pPr>
      <w:r>
        <w:rPr>
          <w:color w:val="353535"/>
          <w:spacing w:val="-3"/>
        </w:rPr>
        <w:t>运筹学是我校管理科学与工程专业研究生招生考试的专业课，运筹学考试是为我校招收管</w:t>
      </w:r>
      <w:r>
        <w:rPr>
          <w:color w:val="353535"/>
          <w:spacing w:val="18"/>
        </w:rPr>
        <w:t xml:space="preserve"> </w:t>
      </w:r>
      <w:r>
        <w:rPr>
          <w:color w:val="353535"/>
          <w:spacing w:val="-2"/>
        </w:rPr>
        <w:t>理科学与工程专业研究生而实施的具有选拔功能的水平考</w:t>
      </w:r>
      <w:r>
        <w:rPr>
          <w:color w:val="353535"/>
          <w:spacing w:val="-3"/>
        </w:rPr>
        <w:t>试。其指导思想是既要有利于国家对</w:t>
      </w:r>
      <w:r>
        <w:rPr>
          <w:color w:val="353535"/>
        </w:rPr>
        <w:t xml:space="preserve"> </w:t>
      </w:r>
      <w:r>
        <w:rPr>
          <w:color w:val="353535"/>
          <w:spacing w:val="-2"/>
        </w:rPr>
        <w:t>高层次人才的选拔，又要有利于促进高等学校运筹学课程教学质量及</w:t>
      </w:r>
      <w:r>
        <w:rPr>
          <w:color w:val="353535"/>
          <w:spacing w:val="-3"/>
        </w:rPr>
        <w:t>应用研究水平的提高。考</w:t>
      </w:r>
      <w:r>
        <w:rPr>
          <w:color w:val="353535"/>
        </w:rPr>
        <w:t xml:space="preserve"> </w:t>
      </w:r>
      <w:r>
        <w:rPr>
          <w:color w:val="353535"/>
          <w:spacing w:val="-2"/>
        </w:rPr>
        <w:t>试的评价标准是高等学校优秀本科毕业生能达到的水平，以保</w:t>
      </w:r>
      <w:r>
        <w:rPr>
          <w:color w:val="353535"/>
          <w:spacing w:val="-3"/>
        </w:rPr>
        <w:t>证被录取者能较好地掌握运筹学</w:t>
      </w:r>
      <w:r>
        <w:rPr>
          <w:color w:val="353535"/>
        </w:rPr>
        <w:t xml:space="preserve"> </w:t>
      </w:r>
      <w:r>
        <w:rPr>
          <w:color w:val="353535"/>
          <w:spacing w:val="-8"/>
        </w:rPr>
        <w:t>的基本方法。</w:t>
      </w:r>
    </w:p>
    <w:p>
      <w:pPr>
        <w:ind w:left="12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二、考试要点</w:t>
      </w:r>
    </w:p>
    <w:p>
      <w:pPr>
        <w:pStyle w:val="BodyText"/>
        <w:ind w:left="10" w:right="64" w:firstLine="416"/>
        <w:spacing w:before="221" w:line="346" w:lineRule="auto"/>
        <w:rPr/>
      </w:pPr>
      <w:r>
        <w:rPr>
          <w:spacing w:val="-1"/>
        </w:rPr>
        <w:t>考生应能：掌握运筹学的基本概念、基本知识及基本理论；熟练掌握运筹学各类模型的求</w:t>
      </w:r>
      <w:r>
        <w:rPr>
          <w:spacing w:val="4"/>
        </w:rPr>
        <w:t xml:space="preserve"> </w:t>
      </w:r>
      <w:r>
        <w:rPr>
          <w:spacing w:val="-2"/>
        </w:rPr>
        <w:t>解方法；掌握运筹学建模方法，能够运用运筹学的方法分析、解决实际问题。</w:t>
      </w:r>
    </w:p>
    <w:p>
      <w:pPr>
        <w:pStyle w:val="BodyText"/>
        <w:ind w:left="512"/>
        <w:spacing w:before="37" w:line="216" w:lineRule="auto"/>
        <w:outlineLvl w:val="2"/>
        <w:rPr/>
      </w:pPr>
      <w:r>
        <w:rPr>
          <w:b/>
          <w:bCs/>
          <w:spacing w:val="-6"/>
        </w:rPr>
        <w:t>1、线性规划</w:t>
      </w:r>
    </w:p>
    <w:p>
      <w:pPr>
        <w:pStyle w:val="BodyText"/>
        <w:ind w:left="15" w:firstLine="493"/>
        <w:spacing w:before="187" w:line="350" w:lineRule="auto"/>
        <w:jc w:val="both"/>
        <w:rPr/>
      </w:pPr>
      <w:r>
        <w:rPr>
          <w:spacing w:val="-7"/>
        </w:rPr>
        <w:t>线性规划问题及其数学模型，线性规划问题的几何意义，单纯</w:t>
      </w:r>
      <w:r>
        <w:rPr>
          <w:spacing w:val="-8"/>
        </w:rPr>
        <w:t>形法，单纯形法的计算步骤，</w:t>
      </w:r>
      <w:r>
        <w:rPr/>
        <w:t xml:space="preserve"> </w:t>
      </w:r>
      <w:r>
        <w:rPr>
          <w:spacing w:val="-1"/>
        </w:rPr>
        <w:t>单纯形法的进一步讨论，单纯形法的应用举例；单纯形法的矩阵描述、矩阵计算，对偶问题，</w:t>
      </w:r>
      <w:r>
        <w:rPr>
          <w:spacing w:val="2"/>
        </w:rPr>
        <w:t xml:space="preserve"> </w:t>
      </w:r>
      <w:r>
        <w:rPr>
          <w:spacing w:val="-2"/>
        </w:rPr>
        <w:t>线性规划的对偶理论，影子价格，对偶单纯形法，灵敏度分析，参数线性规划。</w:t>
      </w:r>
    </w:p>
    <w:p>
      <w:pPr>
        <w:pStyle w:val="BodyText"/>
        <w:ind w:left="506"/>
        <w:spacing w:before="39" w:line="218" w:lineRule="auto"/>
        <w:outlineLvl w:val="2"/>
        <w:rPr/>
      </w:pPr>
      <w:r>
        <w:rPr>
          <w:b/>
          <w:bCs/>
          <w:spacing w:val="-8"/>
        </w:rPr>
        <w:t>2、运输问题</w:t>
      </w:r>
    </w:p>
    <w:p>
      <w:pPr>
        <w:pStyle w:val="BodyText"/>
        <w:ind w:left="9" w:right="94" w:firstLine="486"/>
        <w:spacing w:before="185" w:line="346" w:lineRule="auto"/>
        <w:rPr/>
      </w:pPr>
      <w:r>
        <w:rPr>
          <w:spacing w:val="-3"/>
        </w:rPr>
        <w:t>运输问题的数学模型，表上作业法，产销不平衡的</w:t>
      </w:r>
      <w:r>
        <w:rPr>
          <w:spacing w:val="-4"/>
        </w:rPr>
        <w:t>运输问题及其求解方法，运输问题的应</w:t>
      </w:r>
      <w:r>
        <w:rPr/>
        <w:t xml:space="preserve"> </w:t>
      </w:r>
      <w:r>
        <w:rPr>
          <w:spacing w:val="-3"/>
        </w:rPr>
        <w:t>用举例。</w:t>
      </w:r>
    </w:p>
    <w:p>
      <w:pPr>
        <w:pStyle w:val="BodyText"/>
        <w:ind w:left="515"/>
        <w:spacing w:before="36" w:line="218" w:lineRule="auto"/>
        <w:outlineLvl w:val="2"/>
        <w:rPr/>
      </w:pPr>
      <w:r>
        <w:rPr>
          <w:b/>
          <w:bCs/>
          <w:spacing w:val="-13"/>
        </w:rPr>
        <w:t>3、目标规划</w:t>
      </w:r>
    </w:p>
    <w:p>
      <w:pPr>
        <w:pStyle w:val="BodyText"/>
        <w:ind w:left="537"/>
        <w:spacing w:before="184" w:line="217" w:lineRule="auto"/>
        <w:rPr/>
      </w:pPr>
      <w:r>
        <w:rPr>
          <w:spacing w:val="-2"/>
        </w:rPr>
        <w:t>目标规划的数学模型，求解目标规划的图解法和单纯形法，目标规划应用举例。</w:t>
      </w:r>
    </w:p>
    <w:p>
      <w:pPr>
        <w:pStyle w:val="BodyText"/>
        <w:ind w:left="505"/>
        <w:spacing w:before="186" w:line="219" w:lineRule="auto"/>
        <w:outlineLvl w:val="2"/>
        <w:rPr/>
      </w:pPr>
      <w:r>
        <w:rPr>
          <w:b/>
          <w:bCs/>
          <w:spacing w:val="-10"/>
        </w:rPr>
        <w:t>4、整数规划</w:t>
      </w:r>
    </w:p>
    <w:p>
      <w:pPr>
        <w:pStyle w:val="BodyText"/>
        <w:ind w:left="498"/>
        <w:spacing w:before="185" w:line="218" w:lineRule="auto"/>
        <w:rPr/>
      </w:pPr>
      <w:r>
        <w:rPr>
          <w:spacing w:val="-4"/>
        </w:rPr>
        <w:t>整数规划问题的数学模型，分支定界法，割平面法，0－</w:t>
      </w:r>
      <w:r>
        <w:rPr>
          <w:spacing w:val="-48"/>
        </w:rPr>
        <w:t xml:space="preserve"> </w:t>
      </w:r>
      <w:r>
        <w:rPr>
          <w:spacing w:val="-4"/>
        </w:rPr>
        <w:t>1</w:t>
      </w:r>
      <w:r>
        <w:rPr>
          <w:spacing w:val="-40"/>
        </w:rPr>
        <w:t xml:space="preserve"> </w:t>
      </w:r>
      <w:r>
        <w:rPr>
          <w:spacing w:val="-4"/>
        </w:rPr>
        <w:t>型整数规划，指派问题。</w:t>
      </w:r>
    </w:p>
    <w:p>
      <w:pPr>
        <w:pStyle w:val="BodyText"/>
        <w:ind w:left="509"/>
        <w:spacing w:before="185" w:line="217" w:lineRule="auto"/>
        <w:outlineLvl w:val="2"/>
        <w:rPr/>
      </w:pPr>
      <w:r>
        <w:rPr>
          <w:b/>
          <w:bCs/>
          <w:spacing w:val="-12"/>
        </w:rPr>
        <w:t>5、网络计划</w:t>
      </w:r>
    </w:p>
    <w:p>
      <w:pPr>
        <w:pStyle w:val="BodyText"/>
        <w:ind w:left="520"/>
        <w:spacing w:before="185" w:line="217" w:lineRule="auto"/>
        <w:rPr/>
      </w:pPr>
      <w:r>
        <w:rPr>
          <w:spacing w:val="-3"/>
        </w:rPr>
        <w:t>网络计划图，网络计划图的时间参数的计算，网络计划的优化。</w:t>
      </w:r>
    </w:p>
    <w:p>
      <w:pPr>
        <w:ind w:left="12"/>
        <w:spacing w:before="25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509"/>
        <w:spacing w:before="222" w:line="218" w:lineRule="auto"/>
        <w:rPr/>
      </w:pPr>
      <w:r>
        <w:rPr>
          <w:spacing w:val="-6"/>
        </w:rPr>
        <w:t>1.试卷分值：150</w:t>
      </w:r>
      <w:r>
        <w:rPr>
          <w:spacing w:val="-40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3"/>
        <w:spacing w:before="185" w:line="218" w:lineRule="auto"/>
        <w:rPr/>
      </w:pPr>
      <w:r>
        <w:rPr>
          <w:spacing w:val="-6"/>
        </w:rPr>
        <w:t>2.考试时间：180</w:t>
      </w:r>
      <w:r>
        <w:rPr>
          <w:spacing w:val="-40"/>
        </w:rPr>
        <w:t xml:space="preserve"> </w:t>
      </w:r>
      <w:r>
        <w:rPr>
          <w:spacing w:val="-6"/>
        </w:rPr>
        <w:t>分钟；</w:t>
      </w:r>
    </w:p>
    <w:p>
      <w:pPr>
        <w:pStyle w:val="BodyText"/>
        <w:ind w:left="513"/>
        <w:spacing w:before="185" w:line="217" w:lineRule="auto"/>
        <w:rPr/>
      </w:pPr>
      <w:r>
        <w:rPr>
          <w:spacing w:val="-2"/>
        </w:rPr>
        <w:t>3.答卷方式：闭卷，笔试.</w:t>
      </w:r>
    </w:p>
    <w:sectPr>
      <w:pgSz w:w="11907" w:h="16839"/>
      <w:pgMar w:top="1193" w:right="1011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2024-09-12T11:40:33Z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2024-10-10T10:14:51</vt:filetime>
  </property>
</Properties>
</file>