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8FFBA">
      <w:pPr>
        <w:spacing w:line="300" w:lineRule="auto"/>
        <w:jc w:val="center"/>
        <w:rPr>
          <w:rFonts w:hint="eastAsia" w:eastAsia="黑体"/>
          <w:b/>
          <w:bCs/>
          <w:sz w:val="36"/>
          <w:szCs w:val="36"/>
        </w:rPr>
      </w:pPr>
      <w:bookmarkStart w:id="0" w:name="_GoBack"/>
      <w:bookmarkEnd w:id="0"/>
      <w:r>
        <w:rPr>
          <w:rFonts w:eastAsia="黑体"/>
          <w:b/>
          <w:sz w:val="32"/>
          <w:szCs w:val="32"/>
        </w:rPr>
        <w:t>武汉工程大学2025年硕士研究生</w:t>
      </w:r>
      <w:r>
        <w:rPr>
          <w:rFonts w:hint="eastAsia" w:eastAsia="黑体"/>
          <w:b/>
          <w:sz w:val="32"/>
          <w:szCs w:val="32"/>
        </w:rPr>
        <w:t>复试</w:t>
      </w:r>
    </w:p>
    <w:p w14:paraId="78DBE2B1">
      <w:pPr>
        <w:spacing w:line="300" w:lineRule="auto"/>
        <w:jc w:val="center"/>
        <w:rPr>
          <w:rFonts w:hint="eastAsia" w:eastAsia="黑体"/>
          <w:b/>
          <w:kern w:val="0"/>
          <w:sz w:val="17"/>
          <w:szCs w:val="21"/>
        </w:rPr>
      </w:pPr>
      <w:r>
        <w:rPr>
          <w:rFonts w:eastAsia="黑体"/>
          <w:b/>
          <w:sz w:val="32"/>
          <w:szCs w:val="32"/>
        </w:rPr>
        <w:t>《</w:t>
      </w:r>
      <w:r>
        <w:rPr>
          <w:rFonts w:eastAsia="黑体"/>
          <w:b/>
          <w:kern w:val="0"/>
          <w:sz w:val="32"/>
          <w:szCs w:val="32"/>
        </w:rPr>
        <w:t>环境化学</w:t>
      </w:r>
      <w:r>
        <w:rPr>
          <w:rFonts w:eastAsia="黑体"/>
          <w:b/>
          <w:sz w:val="32"/>
          <w:szCs w:val="32"/>
        </w:rPr>
        <w:t>》考试大纲</w:t>
      </w:r>
    </w:p>
    <w:p w14:paraId="4DD78978">
      <w:pPr>
        <w:spacing w:line="300" w:lineRule="auto"/>
        <w:jc w:val="center"/>
        <w:rPr>
          <w:rFonts w:eastAsia="黑体"/>
          <w:b/>
          <w:kern w:val="0"/>
          <w:sz w:val="17"/>
          <w:szCs w:val="21"/>
        </w:rPr>
      </w:pPr>
    </w:p>
    <w:p w14:paraId="2DBBAE7D">
      <w:pPr>
        <w:widowControl/>
        <w:wordWrap w:val="0"/>
        <w:spacing w:line="360" w:lineRule="auto"/>
        <w:jc w:val="left"/>
        <w:rPr>
          <w:kern w:val="0"/>
          <w:sz w:val="24"/>
        </w:rPr>
      </w:pPr>
      <w:r>
        <w:rPr>
          <w:rFonts w:eastAsia="黑体"/>
          <w:b/>
          <w:kern w:val="0"/>
          <w:sz w:val="24"/>
        </w:rPr>
        <w:t>一、适用范围及基本要求概述</w:t>
      </w:r>
    </w:p>
    <w:p w14:paraId="665D99AE">
      <w:pPr>
        <w:widowControl/>
        <w:spacing w:line="360" w:lineRule="auto"/>
        <w:ind w:firstLine="480" w:firstLineChars="200"/>
        <w:rPr>
          <w:kern w:val="0"/>
          <w:sz w:val="24"/>
        </w:rPr>
      </w:pPr>
      <w:r>
        <w:rPr>
          <w:color w:val="000000"/>
          <w:kern w:val="0"/>
          <w:sz w:val="24"/>
        </w:rPr>
        <w:t>《环境化学》是环境类专业的重要基础课程，以阐述污染物在大气、水、岩石、生物各圈层环境介质中迁移转化过程所涉及的污染化学问题及其效应为主线，较全面深入地阐明基本原理、环境化学相关交叉学科的知识。</w:t>
      </w:r>
      <w:r>
        <w:rPr>
          <w:kern w:val="0"/>
          <w:sz w:val="24"/>
        </w:rPr>
        <w:t>主要内容包括水环境化学、大气环境化学、土壤环境化学、化学物质的生物效应及</w:t>
      </w:r>
      <w:r>
        <w:rPr>
          <w:color w:val="000000"/>
          <w:kern w:val="0"/>
          <w:sz w:val="24"/>
        </w:rPr>
        <w:t>典型污染物在环境各圈层中的归趋和效应</w:t>
      </w:r>
      <w:r>
        <w:rPr>
          <w:kern w:val="0"/>
          <w:sz w:val="24"/>
        </w:rPr>
        <w:t>等内容。</w:t>
      </w:r>
    </w:p>
    <w:p w14:paraId="3B28D32A">
      <w:pPr>
        <w:widowControl/>
        <w:spacing w:line="360" w:lineRule="auto"/>
        <w:ind w:firstLine="480" w:firstLineChars="200"/>
        <w:rPr>
          <w:color w:val="000000"/>
          <w:kern w:val="0"/>
          <w:sz w:val="24"/>
        </w:rPr>
      </w:pPr>
      <w:r>
        <w:rPr>
          <w:kern w:val="0"/>
          <w:sz w:val="24"/>
        </w:rPr>
        <w:t>本考试大纲</w:t>
      </w:r>
      <w:r>
        <w:rPr>
          <w:color w:val="000000"/>
          <w:kern w:val="0"/>
          <w:sz w:val="24"/>
        </w:rPr>
        <w:t>要求考生掌握基本概念、基本原理和计算方法。</w:t>
      </w:r>
      <w:r>
        <w:rPr>
          <w:kern w:val="0"/>
          <w:sz w:val="24"/>
        </w:rPr>
        <w:t>熟练掌握大气污染物的迁移、转化，天然水的基本特征及污染物的存在形态、水中无机及有机污染物的迁移转化、土壤的组成与性质、污染物在土壤－植物体系中的迁移及其</w:t>
      </w:r>
      <w:r>
        <w:rPr>
          <w:color w:val="000000"/>
          <w:kern w:val="0"/>
          <w:sz w:val="24"/>
        </w:rPr>
        <w:t>机制；充分理解污染物在机体内的转运、污染物质的生物富集、放大和积累，污染物质的生物转化与毒性；了解典型污染物在环境各圈层中的转化、归趋与效应、有害废物及放射性固体废物的种类及毒性。</w:t>
      </w:r>
    </w:p>
    <w:p w14:paraId="5BBEB173">
      <w:pPr>
        <w:widowControl/>
        <w:wordWrap w:val="0"/>
        <w:spacing w:line="360" w:lineRule="auto"/>
        <w:ind w:firstLine="480" w:firstLineChars="200"/>
        <w:jc w:val="left"/>
        <w:rPr>
          <w:rFonts w:hint="eastAsia"/>
          <w:kern w:val="0"/>
          <w:sz w:val="24"/>
        </w:rPr>
      </w:pPr>
    </w:p>
    <w:p w14:paraId="3C47D157">
      <w:pPr>
        <w:widowControl/>
        <w:wordWrap w:val="0"/>
        <w:spacing w:line="360" w:lineRule="auto"/>
        <w:jc w:val="left"/>
        <w:rPr>
          <w:rFonts w:eastAsia="黑体"/>
          <w:b/>
          <w:kern w:val="0"/>
          <w:sz w:val="24"/>
        </w:rPr>
      </w:pPr>
      <w:r>
        <w:rPr>
          <w:rFonts w:eastAsia="黑体"/>
          <w:b/>
          <w:kern w:val="0"/>
          <w:sz w:val="24"/>
        </w:rPr>
        <w:t>二、考试内容</w:t>
      </w:r>
    </w:p>
    <w:p w14:paraId="1848AC6C">
      <w:pPr>
        <w:widowControl/>
        <w:wordWrap w:val="0"/>
        <w:spacing w:line="432" w:lineRule="auto"/>
        <w:jc w:val="left"/>
        <w:rPr>
          <w:kern w:val="0"/>
          <w:sz w:val="24"/>
        </w:rPr>
      </w:pPr>
      <w:r>
        <w:rPr>
          <w:b/>
          <w:kern w:val="0"/>
          <w:sz w:val="24"/>
        </w:rPr>
        <w:t>（一）环境化学概论</w:t>
      </w:r>
    </w:p>
    <w:p w14:paraId="68060A4F">
      <w:pPr>
        <w:widowControl/>
        <w:wordWrap w:val="0"/>
        <w:spacing w:line="360" w:lineRule="auto"/>
        <w:ind w:firstLine="480" w:firstLineChars="200"/>
        <w:jc w:val="left"/>
        <w:rPr>
          <w:kern w:val="0"/>
          <w:sz w:val="24"/>
        </w:rPr>
      </w:pPr>
      <w:r>
        <w:rPr>
          <w:kern w:val="0"/>
          <w:sz w:val="24"/>
        </w:rPr>
        <w:t>环境化学基本概念、发展历史、发展动向、研究内容及热点问题。</w:t>
      </w:r>
    </w:p>
    <w:p w14:paraId="531EB7AB">
      <w:pPr>
        <w:widowControl/>
        <w:wordWrap w:val="0"/>
        <w:spacing w:line="360" w:lineRule="auto"/>
        <w:jc w:val="left"/>
        <w:rPr>
          <w:kern w:val="0"/>
          <w:sz w:val="24"/>
        </w:rPr>
      </w:pPr>
      <w:r>
        <w:rPr>
          <w:b/>
          <w:bCs/>
          <w:kern w:val="0"/>
          <w:sz w:val="24"/>
        </w:rPr>
        <w:t>（二）大气环境化学</w:t>
      </w:r>
    </w:p>
    <w:p w14:paraId="3551045C">
      <w:pPr>
        <w:widowControl/>
        <w:wordWrap w:val="0"/>
        <w:spacing w:line="360" w:lineRule="auto"/>
        <w:ind w:firstLine="480" w:firstLineChars="200"/>
        <w:jc w:val="left"/>
        <w:rPr>
          <w:kern w:val="0"/>
          <w:sz w:val="24"/>
        </w:rPr>
      </w:pPr>
      <w:r>
        <w:rPr>
          <w:kern w:val="0"/>
          <w:sz w:val="24"/>
        </w:rPr>
        <w:t>1．大气中污染物的特征；</w:t>
      </w:r>
    </w:p>
    <w:p w14:paraId="6F5A230B">
      <w:pPr>
        <w:widowControl/>
        <w:wordWrap w:val="0"/>
        <w:spacing w:line="360" w:lineRule="auto"/>
        <w:ind w:firstLine="480" w:firstLineChars="200"/>
        <w:jc w:val="left"/>
        <w:rPr>
          <w:kern w:val="0"/>
          <w:sz w:val="24"/>
        </w:rPr>
      </w:pPr>
      <w:r>
        <w:rPr>
          <w:kern w:val="0"/>
          <w:sz w:val="24"/>
        </w:rPr>
        <w:t>2．大气中污染物的迁移和转化；</w:t>
      </w:r>
    </w:p>
    <w:p w14:paraId="39945D70">
      <w:pPr>
        <w:widowControl/>
        <w:spacing w:line="360" w:lineRule="auto"/>
        <w:ind w:firstLine="480" w:firstLineChars="200"/>
        <w:rPr>
          <w:kern w:val="0"/>
          <w:sz w:val="24"/>
        </w:rPr>
      </w:pPr>
      <w:r>
        <w:rPr>
          <w:kern w:val="0"/>
          <w:sz w:val="24"/>
        </w:rPr>
        <w:t>3．重要的大气环境化学问题：光化学烟雾的定义、特征及形成条件；光化学烟雾主要参与物质；光化学烟雾形成机理；光化学烟雾危害及防治；光化学烟雾与硫酸型烟雾的对比；温室气体；温室效应；酸雨的形成；酸雨的影响因素；酸雨的危害及防治；臭氧层的形成和耗损的化学反应；臭氧洞的危害；臭氧层破坏现状及防治。</w:t>
      </w:r>
    </w:p>
    <w:p w14:paraId="2EB64F02">
      <w:pPr>
        <w:widowControl/>
        <w:wordWrap w:val="0"/>
        <w:spacing w:line="360" w:lineRule="auto"/>
        <w:jc w:val="left"/>
        <w:rPr>
          <w:kern w:val="0"/>
          <w:sz w:val="24"/>
        </w:rPr>
      </w:pPr>
      <w:r>
        <w:rPr>
          <w:b/>
          <w:bCs/>
          <w:kern w:val="0"/>
          <w:sz w:val="24"/>
        </w:rPr>
        <w:t>（三）水环境化学</w:t>
      </w:r>
    </w:p>
    <w:p w14:paraId="18EA7D4A">
      <w:pPr>
        <w:widowControl/>
        <w:wordWrap w:val="0"/>
        <w:spacing w:line="360" w:lineRule="auto"/>
        <w:ind w:firstLine="480" w:firstLineChars="200"/>
        <w:jc w:val="left"/>
        <w:rPr>
          <w:kern w:val="0"/>
          <w:sz w:val="24"/>
        </w:rPr>
      </w:pPr>
      <w:r>
        <w:rPr>
          <w:kern w:val="0"/>
          <w:sz w:val="24"/>
        </w:rPr>
        <w:t>1．天然水的基本特征组成；</w:t>
      </w:r>
    </w:p>
    <w:p w14:paraId="7C9DAF9A">
      <w:pPr>
        <w:widowControl/>
        <w:spacing w:line="360" w:lineRule="auto"/>
        <w:ind w:firstLine="480" w:firstLineChars="200"/>
        <w:rPr>
          <w:kern w:val="0"/>
          <w:sz w:val="24"/>
        </w:rPr>
      </w:pPr>
      <w:r>
        <w:rPr>
          <w:kern w:val="0"/>
          <w:sz w:val="24"/>
        </w:rPr>
        <w:t>2．水体无机污染物的迁移转化。着重配合作用、氧化-还原作用、沉淀和溶解、水体颗粒物的吸附作用等基本原理及其实际应用；</w:t>
      </w:r>
    </w:p>
    <w:p w14:paraId="5FFDEEB8">
      <w:pPr>
        <w:widowControl/>
        <w:wordWrap w:val="0"/>
        <w:spacing w:line="360" w:lineRule="auto"/>
        <w:ind w:firstLine="480" w:firstLineChars="200"/>
        <w:rPr>
          <w:kern w:val="0"/>
          <w:sz w:val="24"/>
        </w:rPr>
      </w:pPr>
      <w:r>
        <w:rPr>
          <w:kern w:val="0"/>
          <w:sz w:val="24"/>
        </w:rPr>
        <w:t>3．水体有机污染物的迁移转化：环境行为与归趋模式。着重分配作用、挥发作用、水解作用等典型机制与迁移转化模式；</w:t>
      </w:r>
    </w:p>
    <w:p w14:paraId="74325F0B">
      <w:pPr>
        <w:widowControl/>
        <w:spacing w:line="360" w:lineRule="auto"/>
        <w:ind w:firstLine="480" w:firstLineChars="200"/>
        <w:rPr>
          <w:kern w:val="0"/>
          <w:sz w:val="24"/>
        </w:rPr>
      </w:pPr>
      <w:r>
        <w:rPr>
          <w:kern w:val="0"/>
          <w:sz w:val="24"/>
        </w:rPr>
        <w:t>4. 水体的富营养化问题：水体富营养化；水体富营养化的机理；营养物质的来源；富营养化的影响因素；湖水的营养化程度；水体富营养化的危害及其防治对策。</w:t>
      </w:r>
    </w:p>
    <w:p w14:paraId="4A7DFE06">
      <w:pPr>
        <w:widowControl/>
        <w:wordWrap w:val="0"/>
        <w:spacing w:line="360" w:lineRule="auto"/>
        <w:jc w:val="left"/>
        <w:rPr>
          <w:kern w:val="0"/>
          <w:sz w:val="24"/>
        </w:rPr>
      </w:pPr>
      <w:r>
        <w:rPr>
          <w:b/>
          <w:bCs/>
          <w:kern w:val="0"/>
          <w:sz w:val="24"/>
        </w:rPr>
        <w:t>（四）土壤环境化学</w:t>
      </w:r>
    </w:p>
    <w:p w14:paraId="5950F480">
      <w:pPr>
        <w:widowControl/>
        <w:wordWrap w:val="0"/>
        <w:spacing w:line="360" w:lineRule="auto"/>
        <w:ind w:firstLine="480" w:firstLineChars="200"/>
        <w:jc w:val="left"/>
        <w:rPr>
          <w:kern w:val="0"/>
          <w:sz w:val="24"/>
        </w:rPr>
      </w:pPr>
      <w:r>
        <w:rPr>
          <w:kern w:val="0"/>
          <w:sz w:val="24"/>
        </w:rPr>
        <w:t>1．土壤组成与性质：吸附性、酸碱性、缓冲性及氧化还原性质；</w:t>
      </w:r>
    </w:p>
    <w:p w14:paraId="152D7A94">
      <w:pPr>
        <w:widowControl/>
        <w:wordWrap w:val="0"/>
        <w:spacing w:line="360" w:lineRule="auto"/>
        <w:ind w:firstLine="480" w:firstLineChars="200"/>
        <w:jc w:val="left"/>
        <w:rPr>
          <w:kern w:val="0"/>
          <w:sz w:val="24"/>
        </w:rPr>
      </w:pPr>
      <w:r>
        <w:rPr>
          <w:kern w:val="0"/>
          <w:sz w:val="24"/>
        </w:rPr>
        <w:t>2．污染物在土壤-植物体系中的迁移及其机制(重金属、氮磷)；</w:t>
      </w:r>
    </w:p>
    <w:p w14:paraId="563F36CC">
      <w:pPr>
        <w:widowControl/>
        <w:spacing w:line="360" w:lineRule="auto"/>
        <w:ind w:firstLine="480" w:firstLineChars="200"/>
        <w:rPr>
          <w:kern w:val="0"/>
          <w:sz w:val="24"/>
        </w:rPr>
      </w:pPr>
      <w:r>
        <w:rPr>
          <w:kern w:val="0"/>
          <w:sz w:val="24"/>
        </w:rPr>
        <w:t>3．土壤中农药的迁移(典型的迁移过程)：土壤中农药迁移的基本特性，扩散质体，流动吸附与分配作用，典型农药（有机氯农药有和机磷农药）在土壤中的迁移转化。</w:t>
      </w:r>
    </w:p>
    <w:p w14:paraId="55F0EBF5">
      <w:pPr>
        <w:widowControl/>
        <w:wordWrap w:val="0"/>
        <w:spacing w:line="360" w:lineRule="auto"/>
        <w:jc w:val="left"/>
        <w:rPr>
          <w:kern w:val="0"/>
          <w:sz w:val="24"/>
        </w:rPr>
      </w:pPr>
      <w:r>
        <w:rPr>
          <w:b/>
          <w:kern w:val="0"/>
          <w:sz w:val="24"/>
        </w:rPr>
        <w:t>（五）生物体内污染物质的运动过程及毒性</w:t>
      </w:r>
    </w:p>
    <w:p w14:paraId="6B5B867D">
      <w:pPr>
        <w:widowControl/>
        <w:spacing w:line="360" w:lineRule="auto"/>
        <w:ind w:firstLine="480" w:firstLineChars="200"/>
        <w:rPr>
          <w:kern w:val="0"/>
          <w:sz w:val="24"/>
        </w:rPr>
      </w:pPr>
      <w:r>
        <w:rPr>
          <w:kern w:val="0"/>
          <w:sz w:val="24"/>
        </w:rPr>
        <w:t>1. 污染物质在生物体内的转运及消除：物质透过细胞膜的形式；物质在生物体内的转运，生物转化及消除；</w:t>
      </w:r>
    </w:p>
    <w:p w14:paraId="3465F2AA">
      <w:pPr>
        <w:widowControl/>
        <w:wordWrap w:val="0"/>
        <w:spacing w:line="360" w:lineRule="auto"/>
        <w:ind w:firstLine="480" w:firstLineChars="200"/>
        <w:rPr>
          <w:kern w:val="0"/>
          <w:sz w:val="24"/>
        </w:rPr>
      </w:pPr>
      <w:r>
        <w:rPr>
          <w:kern w:val="0"/>
          <w:sz w:val="24"/>
        </w:rPr>
        <w:t>2. 污染物质的生物富集、放大和积累；</w:t>
      </w:r>
    </w:p>
    <w:p w14:paraId="7AF127A9">
      <w:pPr>
        <w:widowControl/>
        <w:wordWrap w:val="0"/>
        <w:spacing w:line="360" w:lineRule="auto"/>
        <w:ind w:firstLine="480" w:firstLineChars="200"/>
        <w:rPr>
          <w:kern w:val="0"/>
          <w:sz w:val="24"/>
        </w:rPr>
      </w:pPr>
      <w:r>
        <w:rPr>
          <w:kern w:val="0"/>
          <w:sz w:val="24"/>
        </w:rPr>
        <w:t>3. 污染物质的生物转化：耗氧有机污染物、有毒有机污染物的生物降解；</w:t>
      </w:r>
    </w:p>
    <w:p w14:paraId="40FA7FA9">
      <w:pPr>
        <w:widowControl/>
        <w:wordWrap w:val="0"/>
        <w:spacing w:line="360" w:lineRule="auto"/>
        <w:ind w:firstLine="480" w:firstLineChars="200"/>
        <w:rPr>
          <w:kern w:val="0"/>
          <w:sz w:val="24"/>
        </w:rPr>
      </w:pPr>
      <w:r>
        <w:rPr>
          <w:kern w:val="0"/>
          <w:sz w:val="24"/>
        </w:rPr>
        <w:t>4. 无机物质的生物转化：氮硫的微生物转化，重金属元素的微生物转化；</w:t>
      </w:r>
    </w:p>
    <w:p w14:paraId="01B765E3">
      <w:pPr>
        <w:widowControl/>
        <w:wordWrap w:val="0"/>
        <w:spacing w:line="360" w:lineRule="auto"/>
        <w:ind w:firstLine="480" w:firstLineChars="200"/>
        <w:rPr>
          <w:kern w:val="0"/>
          <w:sz w:val="24"/>
        </w:rPr>
      </w:pPr>
      <w:r>
        <w:rPr>
          <w:kern w:val="0"/>
          <w:sz w:val="24"/>
        </w:rPr>
        <w:t xml:space="preserve">5. 污染物质的毒性：典型污染物在环境各圈层中的转化效应；重金属元素和有机污染物在诸圈层中的转化效应。 </w:t>
      </w:r>
    </w:p>
    <w:p w14:paraId="71B15887">
      <w:pPr>
        <w:widowControl/>
        <w:wordWrap w:val="0"/>
        <w:spacing w:line="360" w:lineRule="auto"/>
        <w:jc w:val="left"/>
        <w:rPr>
          <w:kern w:val="0"/>
          <w:sz w:val="24"/>
        </w:rPr>
      </w:pPr>
      <w:r>
        <w:rPr>
          <w:b/>
          <w:bCs/>
          <w:kern w:val="0"/>
          <w:sz w:val="24"/>
        </w:rPr>
        <w:t>（六）典型污染物在环境各圈层中的转归与效应</w:t>
      </w:r>
    </w:p>
    <w:p w14:paraId="1D818DE5">
      <w:pPr>
        <w:widowControl/>
        <w:wordWrap w:val="0"/>
        <w:spacing w:line="360" w:lineRule="auto"/>
        <w:ind w:firstLine="480" w:firstLineChars="200"/>
        <w:jc w:val="left"/>
        <w:rPr>
          <w:kern w:val="0"/>
          <w:sz w:val="24"/>
        </w:rPr>
      </w:pPr>
      <w:r>
        <w:rPr>
          <w:kern w:val="0"/>
          <w:sz w:val="24"/>
        </w:rPr>
        <w:t>1．重金属元素(汞、砷)形态；</w:t>
      </w:r>
    </w:p>
    <w:p w14:paraId="51646560">
      <w:pPr>
        <w:widowControl/>
        <w:wordWrap w:val="0"/>
        <w:spacing w:line="360" w:lineRule="auto"/>
        <w:ind w:firstLine="480" w:firstLineChars="200"/>
        <w:jc w:val="left"/>
        <w:rPr>
          <w:kern w:val="0"/>
          <w:sz w:val="24"/>
        </w:rPr>
      </w:pPr>
      <w:r>
        <w:rPr>
          <w:kern w:val="0"/>
          <w:sz w:val="24"/>
        </w:rPr>
        <w:t>2．有机污染物(有机卤代物、多环芳烃、表面活性剂)。</w:t>
      </w:r>
    </w:p>
    <w:p w14:paraId="2E4B654F">
      <w:pPr>
        <w:widowControl/>
        <w:wordWrap w:val="0"/>
        <w:spacing w:line="360" w:lineRule="auto"/>
        <w:jc w:val="left"/>
        <w:rPr>
          <w:kern w:val="0"/>
          <w:sz w:val="24"/>
        </w:rPr>
      </w:pPr>
    </w:p>
    <w:p w14:paraId="6E83A2AA">
      <w:pPr>
        <w:widowControl/>
        <w:wordWrap w:val="0"/>
        <w:spacing w:line="360" w:lineRule="auto"/>
        <w:jc w:val="left"/>
        <w:rPr>
          <w:b/>
          <w:bCs/>
          <w:kern w:val="0"/>
          <w:sz w:val="24"/>
        </w:rPr>
      </w:pPr>
      <w:r>
        <w:rPr>
          <w:b/>
          <w:bCs/>
          <w:kern w:val="0"/>
          <w:sz w:val="24"/>
        </w:rPr>
        <w:t>三、</w:t>
      </w:r>
      <w:r>
        <w:rPr>
          <w:rFonts w:hint="eastAsia"/>
          <w:b/>
          <w:bCs/>
          <w:kern w:val="0"/>
          <w:sz w:val="24"/>
        </w:rPr>
        <w:t>考试形式与试卷结构</w:t>
      </w:r>
    </w:p>
    <w:p w14:paraId="5D56E0E9">
      <w:pPr>
        <w:spacing w:line="360" w:lineRule="auto"/>
        <w:ind w:firstLine="240" w:firstLineChars="100"/>
        <w:rPr>
          <w:rFonts w:ascii="宋体" w:hAnsi="宋体"/>
          <w:sz w:val="24"/>
        </w:rPr>
      </w:pPr>
      <w:r>
        <w:rPr>
          <w:rFonts w:ascii="宋体" w:hAnsi="宋体"/>
          <w:sz w:val="24"/>
        </w:rPr>
        <w:t xml:space="preserve">1. </w:t>
      </w:r>
      <w:r>
        <w:rPr>
          <w:rFonts w:hint="eastAsia" w:ascii="宋体" w:hAnsi="宋体"/>
          <w:sz w:val="24"/>
        </w:rPr>
        <w:t>考试</w:t>
      </w:r>
      <w:r>
        <w:rPr>
          <w:rFonts w:ascii="宋体" w:hAnsi="宋体"/>
          <w:sz w:val="24"/>
        </w:rPr>
        <w:t>方式：闭卷、笔试</w:t>
      </w:r>
      <w:r>
        <w:rPr>
          <w:rFonts w:hint="eastAsia" w:ascii="宋体" w:hAnsi="宋体"/>
          <w:sz w:val="24"/>
        </w:rPr>
        <w:t>。</w:t>
      </w:r>
    </w:p>
    <w:p w14:paraId="087EA5F7">
      <w:pPr>
        <w:spacing w:line="360" w:lineRule="auto"/>
        <w:ind w:firstLine="240" w:firstLineChars="100"/>
        <w:rPr>
          <w:rFonts w:ascii="宋体" w:hAnsi="宋体"/>
          <w:sz w:val="24"/>
        </w:rPr>
      </w:pPr>
      <w:r>
        <w:rPr>
          <w:rFonts w:ascii="宋体" w:hAnsi="宋体"/>
          <w:sz w:val="24"/>
        </w:rPr>
        <w:t>2. 考试时间：1</w:t>
      </w:r>
      <w:r>
        <w:rPr>
          <w:rFonts w:hint="eastAsia" w:ascii="宋体" w:hAnsi="宋体"/>
          <w:sz w:val="24"/>
        </w:rPr>
        <w:t>2</w:t>
      </w:r>
      <w:r>
        <w:rPr>
          <w:rFonts w:ascii="宋体" w:hAnsi="宋体"/>
          <w:sz w:val="24"/>
        </w:rPr>
        <w:t>0分钟。</w:t>
      </w:r>
    </w:p>
    <w:p w14:paraId="3645FDA1">
      <w:pPr>
        <w:spacing w:line="360" w:lineRule="auto"/>
        <w:ind w:firstLine="240" w:firstLineChars="100"/>
        <w:rPr>
          <w:rFonts w:ascii="宋体" w:hAnsi="宋体"/>
          <w:sz w:val="24"/>
        </w:rPr>
      </w:pPr>
      <w:r>
        <w:rPr>
          <w:rFonts w:ascii="宋体" w:hAnsi="宋体"/>
          <w:sz w:val="24"/>
        </w:rPr>
        <w:t>3. 题型结构</w:t>
      </w:r>
      <w:r>
        <w:rPr>
          <w:rFonts w:hint="eastAsia" w:ascii="宋体" w:hAnsi="宋体"/>
          <w:sz w:val="24"/>
        </w:rPr>
        <w:t>及分值比例(满分100分)</w:t>
      </w:r>
    </w:p>
    <w:p w14:paraId="169E915F">
      <w:pPr>
        <w:spacing w:line="360" w:lineRule="auto"/>
        <w:ind w:firstLine="240" w:firstLineChars="100"/>
        <w:rPr>
          <w:rFonts w:ascii="宋体" w:hAnsi="宋体"/>
          <w:sz w:val="24"/>
        </w:rPr>
      </w:pPr>
      <w:r>
        <w:rPr>
          <w:rFonts w:ascii="宋体" w:hAnsi="宋体"/>
          <w:sz w:val="24"/>
        </w:rPr>
        <w:t xml:space="preserve">(1) </w:t>
      </w:r>
      <w:r>
        <w:rPr>
          <w:rFonts w:hint="eastAsia" w:ascii="宋体" w:hAnsi="宋体"/>
          <w:sz w:val="24"/>
        </w:rPr>
        <w:t>简答题</w:t>
      </w:r>
      <w:r>
        <w:rPr>
          <w:rFonts w:ascii="宋体" w:hAnsi="宋体"/>
          <w:sz w:val="24"/>
        </w:rPr>
        <w:t xml:space="preserve">： </w:t>
      </w:r>
      <w:r>
        <w:rPr>
          <w:rFonts w:hint="eastAsia" w:ascii="宋体" w:hAnsi="宋体"/>
          <w:sz w:val="24"/>
        </w:rPr>
        <w:t>约3</w:t>
      </w:r>
      <w:r>
        <w:rPr>
          <w:rFonts w:ascii="宋体" w:hAnsi="宋体"/>
          <w:sz w:val="24"/>
        </w:rPr>
        <w:t>0</w:t>
      </w:r>
      <w:r>
        <w:rPr>
          <w:rFonts w:hint="eastAsia" w:ascii="宋体" w:hAnsi="宋体"/>
          <w:sz w:val="24"/>
        </w:rPr>
        <w:t>%</w:t>
      </w:r>
    </w:p>
    <w:p w14:paraId="5DA1D01C">
      <w:pPr>
        <w:spacing w:line="360" w:lineRule="auto"/>
        <w:ind w:firstLine="240" w:firstLineChars="100"/>
        <w:rPr>
          <w:rFonts w:hint="eastAsia" w:ascii="宋体" w:hAnsi="宋体"/>
          <w:sz w:val="24"/>
        </w:rPr>
      </w:pPr>
      <w:r>
        <w:rPr>
          <w:rFonts w:ascii="宋体" w:hAnsi="宋体"/>
          <w:sz w:val="24"/>
        </w:rPr>
        <w:t>(</w:t>
      </w:r>
      <w:r>
        <w:rPr>
          <w:rFonts w:hint="eastAsia" w:ascii="宋体" w:hAnsi="宋体"/>
          <w:sz w:val="24"/>
        </w:rPr>
        <w:t>2</w:t>
      </w:r>
      <w:r>
        <w:rPr>
          <w:rFonts w:ascii="宋体" w:hAnsi="宋体"/>
          <w:sz w:val="24"/>
        </w:rPr>
        <w:t xml:space="preserve">) 分析论述题： </w:t>
      </w:r>
      <w:r>
        <w:rPr>
          <w:rFonts w:hint="eastAsia" w:ascii="宋体" w:hAnsi="宋体"/>
          <w:sz w:val="24"/>
        </w:rPr>
        <w:t>约7</w:t>
      </w:r>
      <w:r>
        <w:rPr>
          <w:rFonts w:ascii="宋体" w:hAnsi="宋体"/>
          <w:sz w:val="24"/>
        </w:rPr>
        <w:t>0</w:t>
      </w:r>
      <w:r>
        <w:rPr>
          <w:rFonts w:hint="eastAsia" w:ascii="宋体" w:hAnsi="宋体"/>
          <w:sz w:val="24"/>
        </w:rPr>
        <w:t>%</w:t>
      </w:r>
    </w:p>
    <w:p w14:paraId="24D933ED">
      <w:pPr>
        <w:widowControl/>
        <w:wordWrap w:val="0"/>
        <w:spacing w:line="360" w:lineRule="auto"/>
        <w:ind w:left="420"/>
        <w:jc w:val="left"/>
        <w:rPr>
          <w:rFonts w:hint="eastAsia"/>
          <w:kern w:val="0"/>
          <w:sz w:val="24"/>
        </w:rPr>
      </w:pPr>
    </w:p>
    <w:p w14:paraId="2AF8BBD2">
      <w:pPr>
        <w:widowControl/>
        <w:wordWrap w:val="0"/>
        <w:spacing w:line="360" w:lineRule="auto"/>
        <w:jc w:val="left"/>
        <w:rPr>
          <w:rFonts w:hint="eastAsia" w:eastAsia="黑体"/>
          <w:b/>
          <w:bCs/>
          <w:kern w:val="0"/>
          <w:sz w:val="24"/>
        </w:rPr>
      </w:pPr>
      <w:r>
        <w:rPr>
          <w:rFonts w:eastAsia="黑体"/>
          <w:b/>
          <w:bCs/>
          <w:kern w:val="0"/>
          <w:sz w:val="24"/>
        </w:rPr>
        <w:t>四、主要参考书目</w:t>
      </w:r>
    </w:p>
    <w:p w14:paraId="4D258A1A">
      <w:pPr>
        <w:widowControl/>
        <w:wordWrap w:val="0"/>
        <w:spacing w:line="360" w:lineRule="auto"/>
        <w:ind w:left="420"/>
        <w:jc w:val="left"/>
        <w:rPr>
          <w:rFonts w:hint="eastAsia"/>
          <w:kern w:val="0"/>
          <w:sz w:val="24"/>
        </w:rPr>
      </w:pPr>
      <w:r>
        <w:rPr>
          <w:rFonts w:hint="eastAsia"/>
          <w:kern w:val="0"/>
          <w:sz w:val="24"/>
        </w:rPr>
        <w:t>朱利中主编。</w:t>
      </w:r>
      <w:r>
        <w:rPr>
          <w:kern w:val="0"/>
          <w:sz w:val="24"/>
        </w:rPr>
        <w:t>《环境化学》</w:t>
      </w:r>
      <w:r>
        <w:rPr>
          <w:rFonts w:hint="eastAsia"/>
          <w:kern w:val="0"/>
          <w:sz w:val="24"/>
        </w:rPr>
        <w:t>十二五国家级规划教材</w:t>
      </w:r>
      <w:r>
        <w:rPr>
          <w:kern w:val="0"/>
          <w:sz w:val="24"/>
        </w:rPr>
        <w:t>：高等教育出版社，2011。</w:t>
      </w:r>
    </w:p>
    <w:p w14:paraId="751D86A3">
      <w:pPr>
        <w:widowControl/>
        <w:wordWrap w:val="0"/>
        <w:spacing w:line="360" w:lineRule="auto"/>
        <w:ind w:left="420"/>
        <w:jc w:val="left"/>
        <w:rPr>
          <w:rFonts w:hint="eastAsia"/>
          <w:kern w:val="0"/>
          <w:sz w:val="24"/>
        </w:rPr>
      </w:pPr>
      <w:r>
        <w:rPr>
          <w:kern w:val="0"/>
          <w:sz w:val="24"/>
        </w:rPr>
        <w:t>戴树桂主编</w:t>
      </w:r>
      <w:r>
        <w:rPr>
          <w:rFonts w:hint="eastAsia"/>
          <w:kern w:val="0"/>
          <w:sz w:val="24"/>
        </w:rPr>
        <w:t>。</w:t>
      </w:r>
      <w:r>
        <w:rPr>
          <w:kern w:val="0"/>
          <w:sz w:val="24"/>
        </w:rPr>
        <w:t>《环境化学》第二版，北京：高等教育出版社，2006。</w:t>
      </w:r>
    </w:p>
    <w:sectPr>
      <w:headerReference r:id="rId3" w:type="default"/>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A438C">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lang/>
      </w:rPr>
      <w:t>3</w:t>
    </w:r>
    <w:r>
      <w:fldChar w:fldCharType="end"/>
    </w:r>
  </w:p>
  <w:p w14:paraId="0C738C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69454">
    <w:pPr>
      <w:pStyle w:val="4"/>
      <w:framePr w:wrap="around" w:vAnchor="text" w:hAnchor="margin" w:xAlign="center" w:y="1"/>
      <w:rPr>
        <w:rStyle w:val="9"/>
      </w:rPr>
    </w:pPr>
    <w:r>
      <w:fldChar w:fldCharType="begin"/>
    </w:r>
    <w:r>
      <w:rPr>
        <w:rStyle w:val="9"/>
      </w:rPr>
      <w:instrText xml:space="preserve">PAGE  </w:instrText>
    </w:r>
    <w:r>
      <w:fldChar w:fldCharType="end"/>
    </w:r>
  </w:p>
  <w:p w14:paraId="45B0D82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4A5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GQ4N2ZjYzA2NzNmN2I0MjVlNDAwOGZjNDc4NDAifQ=="/>
  </w:docVars>
  <w:rsids>
    <w:rsidRoot w:val="0089460D"/>
    <w:rsid w:val="0000527D"/>
    <w:rsid w:val="00040245"/>
    <w:rsid w:val="000A48E2"/>
    <w:rsid w:val="000B5747"/>
    <w:rsid w:val="001610C9"/>
    <w:rsid w:val="001848BB"/>
    <w:rsid w:val="0019360A"/>
    <w:rsid w:val="00195FE7"/>
    <w:rsid w:val="001A55B6"/>
    <w:rsid w:val="001E7315"/>
    <w:rsid w:val="0020055E"/>
    <w:rsid w:val="0020250C"/>
    <w:rsid w:val="00205345"/>
    <w:rsid w:val="00214C73"/>
    <w:rsid w:val="00234A64"/>
    <w:rsid w:val="002521EA"/>
    <w:rsid w:val="0026128B"/>
    <w:rsid w:val="002B086D"/>
    <w:rsid w:val="002B43B7"/>
    <w:rsid w:val="002B6A90"/>
    <w:rsid w:val="002D42A5"/>
    <w:rsid w:val="002D4F42"/>
    <w:rsid w:val="0035595D"/>
    <w:rsid w:val="00384C7D"/>
    <w:rsid w:val="00384DEA"/>
    <w:rsid w:val="00385D8F"/>
    <w:rsid w:val="0039097F"/>
    <w:rsid w:val="003A7E37"/>
    <w:rsid w:val="00431767"/>
    <w:rsid w:val="0044339E"/>
    <w:rsid w:val="00457F2B"/>
    <w:rsid w:val="004A4969"/>
    <w:rsid w:val="004B05D4"/>
    <w:rsid w:val="004C16D2"/>
    <w:rsid w:val="004D15D9"/>
    <w:rsid w:val="00505781"/>
    <w:rsid w:val="00516720"/>
    <w:rsid w:val="00526EE9"/>
    <w:rsid w:val="0053078E"/>
    <w:rsid w:val="0053329F"/>
    <w:rsid w:val="00587C1A"/>
    <w:rsid w:val="005A0BCF"/>
    <w:rsid w:val="005F1970"/>
    <w:rsid w:val="00630C9D"/>
    <w:rsid w:val="006539FB"/>
    <w:rsid w:val="00686FD9"/>
    <w:rsid w:val="00694AA3"/>
    <w:rsid w:val="006A45C5"/>
    <w:rsid w:val="006A6BBF"/>
    <w:rsid w:val="006F2E6E"/>
    <w:rsid w:val="006F330F"/>
    <w:rsid w:val="00710A25"/>
    <w:rsid w:val="00766267"/>
    <w:rsid w:val="007724C6"/>
    <w:rsid w:val="007C2A2E"/>
    <w:rsid w:val="00837AF2"/>
    <w:rsid w:val="00870B04"/>
    <w:rsid w:val="00874B19"/>
    <w:rsid w:val="00890C83"/>
    <w:rsid w:val="00892FF6"/>
    <w:rsid w:val="0089460D"/>
    <w:rsid w:val="008A5585"/>
    <w:rsid w:val="008C4317"/>
    <w:rsid w:val="008C4A3D"/>
    <w:rsid w:val="008E40D4"/>
    <w:rsid w:val="009438DF"/>
    <w:rsid w:val="0099524A"/>
    <w:rsid w:val="009A7FFC"/>
    <w:rsid w:val="009C1824"/>
    <w:rsid w:val="009D664A"/>
    <w:rsid w:val="009F34C7"/>
    <w:rsid w:val="009F6E65"/>
    <w:rsid w:val="00A021BC"/>
    <w:rsid w:val="00A04B69"/>
    <w:rsid w:val="00A252EB"/>
    <w:rsid w:val="00A3251C"/>
    <w:rsid w:val="00A610F1"/>
    <w:rsid w:val="00A61A7E"/>
    <w:rsid w:val="00A77001"/>
    <w:rsid w:val="00AA4A29"/>
    <w:rsid w:val="00AD02AB"/>
    <w:rsid w:val="00B70171"/>
    <w:rsid w:val="00B94353"/>
    <w:rsid w:val="00BF2916"/>
    <w:rsid w:val="00C0451D"/>
    <w:rsid w:val="00C06468"/>
    <w:rsid w:val="00C348C3"/>
    <w:rsid w:val="00C369DD"/>
    <w:rsid w:val="00C3757D"/>
    <w:rsid w:val="00C451D8"/>
    <w:rsid w:val="00C50C84"/>
    <w:rsid w:val="00C653E1"/>
    <w:rsid w:val="00C92323"/>
    <w:rsid w:val="00D001B4"/>
    <w:rsid w:val="00D968BF"/>
    <w:rsid w:val="00DA3A03"/>
    <w:rsid w:val="00DA5628"/>
    <w:rsid w:val="00DF05BE"/>
    <w:rsid w:val="00E02B51"/>
    <w:rsid w:val="00E14981"/>
    <w:rsid w:val="00E16719"/>
    <w:rsid w:val="00E17AA1"/>
    <w:rsid w:val="00E431BF"/>
    <w:rsid w:val="00E4698F"/>
    <w:rsid w:val="00E92611"/>
    <w:rsid w:val="00EB1C6D"/>
    <w:rsid w:val="00EB7DCB"/>
    <w:rsid w:val="00EE3DAC"/>
    <w:rsid w:val="00F22DFB"/>
    <w:rsid w:val="00F262EE"/>
    <w:rsid w:val="00F80A1D"/>
    <w:rsid w:val="00F848C5"/>
    <w:rsid w:val="00F86D74"/>
    <w:rsid w:val="00FA57AE"/>
    <w:rsid w:val="00FC70A8"/>
    <w:rsid w:val="00FF5224"/>
    <w:rsid w:val="11FC450F"/>
    <w:rsid w:val="17BA3C01"/>
    <w:rsid w:val="462D527F"/>
    <w:rsid w:val="46F36929"/>
    <w:rsid w:val="5D1F71EE"/>
    <w:rsid w:val="60F65FDF"/>
    <w:rsid w:val="71AE54F1"/>
    <w:rsid w:val="74F724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uiPriority w:val="0"/>
    <w:rPr>
      <w:b/>
      <w:bCs/>
    </w:rPr>
  </w:style>
  <w:style w:type="character" w:styleId="9">
    <w:name w:val="page number"/>
    <w:uiPriority w:val="0"/>
  </w:style>
  <w:style w:type="character" w:styleId="10">
    <w:name w:val="annotation reference"/>
    <w:semiHidden/>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214</Words>
  <Characters>1222</Characters>
  <Lines>10</Lines>
  <Paragraphs>2</Paragraphs>
  <TotalTime>0</TotalTime>
  <ScaleCrop>false</ScaleCrop>
  <LinksUpToDate>false</LinksUpToDate>
  <CharactersWithSpaces>1434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2011-03-16T07:52:00Z</dcterms:created>
  <dc:creator>lenovo</dc:creator>
  <cp:lastModifiedBy>vertesyuan</cp:lastModifiedBy>
  <dcterms:modified xsi:type="dcterms:W3CDTF">2024-10-10T05:14:10Z</dcterms:modified>
  <dc:title>《环境化学》考研大纲</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3D1559B5838349F6A36676DBC21F3305_13</vt:lpwstr>
  </property>
</Properties>
</file>