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92EF">
      <w:pPr>
        <w:ind w:firstLine="480" w:firstLineChars="200"/>
        <w:jc w:val="left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5DF444FD">
      <w:pPr>
        <w:ind w:firstLine="420" w:firstLineChars="200"/>
        <w:jc w:val="left"/>
        <w:rPr>
          <w:rFonts w:ascii="宋体" w:hAnsi="宋体"/>
          <w:color w:val="000000"/>
          <w:szCs w:val="21"/>
        </w:rPr>
      </w:pPr>
    </w:p>
    <w:p w14:paraId="2041C337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06AD5E1A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5年硕士研究生入学复试《数理统计》课程考试大纲</w:t>
      </w:r>
    </w:p>
    <w:p w14:paraId="746DF2AC">
      <w:pPr>
        <w:rPr>
          <w:rFonts w:hint="eastAsia" w:ascii="Verdana" w:hAnsi="Verdana" w:cs="宋体"/>
          <w:b/>
          <w:bCs/>
          <w:kern w:val="0"/>
          <w:szCs w:val="21"/>
        </w:rPr>
      </w:pPr>
    </w:p>
    <w:p w14:paraId="0D96C17D">
      <w:pPr>
        <w:rPr>
          <w:rFonts w:hint="eastAsia"/>
          <w:b/>
          <w:bCs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  <w:szCs w:val="21"/>
        </w:rPr>
        <w:t>参考书目</w:t>
      </w:r>
      <w:r>
        <w:rPr>
          <w:rFonts w:hint="eastAsia"/>
          <w:b/>
          <w:bCs/>
          <w:sz w:val="24"/>
        </w:rPr>
        <w:t>：</w:t>
      </w:r>
    </w:p>
    <w:p w14:paraId="50CF4052"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1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①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韦来生</w:t>
      </w:r>
      <w:r>
        <w:rPr>
          <w:b/>
          <w:bCs/>
          <w:sz w:val="24"/>
        </w:rPr>
        <w:t>编</w:t>
      </w:r>
      <w:r>
        <w:rPr>
          <w:rFonts w:hint="eastAsia"/>
          <w:b/>
          <w:bCs/>
          <w:sz w:val="24"/>
        </w:rPr>
        <w:t>，《数理统计》（第二版），北京：科学出版社，2015年；</w:t>
      </w:r>
    </w:p>
    <w:p w14:paraId="15C1E599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②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盛骤</w:t>
      </w:r>
      <w:r>
        <w:rPr>
          <w:b/>
          <w:bCs/>
          <w:sz w:val="24"/>
        </w:rPr>
        <w:t>等编，</w:t>
      </w:r>
      <w:r>
        <w:rPr>
          <w:rFonts w:hint="eastAsia"/>
          <w:b/>
          <w:bCs/>
          <w:sz w:val="24"/>
        </w:rPr>
        <w:t>《概率论与数理统计》（第六版），北京：高等教育出版社，</w:t>
      </w:r>
      <w:r>
        <w:rPr>
          <w:b/>
          <w:bCs/>
          <w:sz w:val="24"/>
        </w:rPr>
        <w:t>2010</w:t>
      </w:r>
      <w:r>
        <w:rPr>
          <w:rFonts w:hint="eastAsia"/>
          <w:b/>
          <w:bCs/>
          <w:sz w:val="24"/>
        </w:rPr>
        <w:t>年；</w:t>
      </w:r>
    </w:p>
    <w:p w14:paraId="74682F74"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3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③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 xml:space="preserve"> 徐晓玲、王蓉华、顾蓓青编，《概率论与数理统计》（第二版），上海：上海交通大学出版社，2021年。</w:t>
      </w:r>
    </w:p>
    <w:p w14:paraId="36764E8D">
      <w:pPr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 </w:t>
      </w:r>
    </w:p>
    <w:p w14:paraId="248485BE">
      <w:pPr>
        <w:widowControl/>
        <w:spacing w:before="156" w:beforeLines="50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一、复习总体要求</w:t>
      </w:r>
    </w:p>
    <w:p w14:paraId="65A9E623">
      <w:pPr>
        <w:widowControl/>
        <w:spacing w:line="300" w:lineRule="auto"/>
        <w:ind w:firstLine="420" w:firstLineChars="200"/>
        <w:rPr>
          <w:color w:val="000000"/>
          <w:szCs w:val="21"/>
        </w:rPr>
      </w:pPr>
      <w:r>
        <w:rPr>
          <w:kern w:val="0"/>
          <w:szCs w:val="21"/>
        </w:rPr>
        <w:t>要求学生</w:t>
      </w:r>
      <w:r>
        <w:rPr>
          <w:rFonts w:hint="eastAsia"/>
          <w:kern w:val="0"/>
          <w:szCs w:val="21"/>
        </w:rPr>
        <w:t>掌握数理统计中</w:t>
      </w:r>
      <w:r>
        <w:rPr>
          <w:kern w:val="0"/>
          <w:szCs w:val="21"/>
        </w:rPr>
        <w:t>基本概念</w:t>
      </w:r>
      <w:r>
        <w:rPr>
          <w:rFonts w:hint="eastAsia"/>
          <w:kern w:val="0"/>
          <w:szCs w:val="21"/>
        </w:rPr>
        <w:t>，正确理解数理统计中的基本</w:t>
      </w:r>
      <w:r>
        <w:rPr>
          <w:kern w:val="0"/>
          <w:szCs w:val="21"/>
        </w:rPr>
        <w:t>理论</w:t>
      </w:r>
      <w:r>
        <w:rPr>
          <w:rFonts w:hint="eastAsia"/>
          <w:kern w:val="0"/>
          <w:szCs w:val="21"/>
        </w:rPr>
        <w:t>，</w:t>
      </w:r>
      <w:r>
        <w:rPr>
          <w:rFonts w:hint="eastAsia"/>
        </w:rPr>
        <w:t>会应用基本数理统计方法，建立解决实际问题的数学模型，具备解决实际问题的能力，</w:t>
      </w:r>
      <w:r>
        <w:rPr>
          <w:color w:val="000000"/>
          <w:szCs w:val="21"/>
        </w:rPr>
        <w:t>并对相关知识具有一定的分析运算能力和应用能力。</w:t>
      </w:r>
    </w:p>
    <w:p w14:paraId="6E5A975C">
      <w:pPr>
        <w:widowControl/>
        <w:spacing w:before="156" w:beforeLines="5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二、复习内容</w:t>
      </w:r>
    </w:p>
    <w:p w14:paraId="6F953FF4">
      <w:pPr>
        <w:spacing w:line="300" w:lineRule="auto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1. </w:t>
      </w:r>
      <w:r>
        <w:rPr>
          <w:rFonts w:hint="eastAsia"/>
        </w:rPr>
        <w:t>抽样分布及预备知识</w:t>
      </w:r>
    </w:p>
    <w:p w14:paraId="6C515AF0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082B3901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</w:rPr>
        <w:t>正态总体样本均值和方差的分布；次序统计量的分布；</w:t>
      </w:r>
      <w:r>
        <w:rPr>
          <w:szCs w:val="21"/>
        </w:rPr>
        <w:t>卡方分布</w:t>
      </w:r>
      <w:r>
        <w:rPr>
          <w:rFonts w:hint="eastAsia"/>
          <w:szCs w:val="21"/>
        </w:rPr>
        <w:t>、</w:t>
      </w:r>
      <w:r>
        <w:rPr>
          <w:szCs w:val="21"/>
        </w:rPr>
        <w:t>T分布</w:t>
      </w:r>
      <w:r>
        <w:rPr>
          <w:rFonts w:hint="eastAsia"/>
          <w:szCs w:val="21"/>
        </w:rPr>
        <w:t>、</w:t>
      </w:r>
      <w:r>
        <w:rPr>
          <w:szCs w:val="21"/>
        </w:rPr>
        <w:t>F分布的定义及其性质；</w:t>
      </w:r>
      <w:r>
        <w:rPr>
          <w:rFonts w:hint="eastAsia"/>
          <w:szCs w:val="21"/>
        </w:rPr>
        <w:t>统计量的极限分布</w:t>
      </w:r>
      <w:r>
        <w:rPr>
          <w:szCs w:val="21"/>
        </w:rPr>
        <w:t>。</w:t>
      </w:r>
    </w:p>
    <w:p w14:paraId="7BA91456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169B91DD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（1）了解</w:t>
      </w:r>
      <w:r>
        <w:rPr>
          <w:rFonts w:hint="eastAsia"/>
          <w:szCs w:val="21"/>
        </w:rPr>
        <w:t>数理统计</w:t>
      </w:r>
      <w:r>
        <w:rPr>
          <w:szCs w:val="21"/>
        </w:rPr>
        <w:t>中</w:t>
      </w:r>
      <w:r>
        <w:rPr>
          <w:rFonts w:hint="eastAsia"/>
          <w:szCs w:val="21"/>
        </w:rPr>
        <w:t>的基本统计量</w:t>
      </w:r>
      <w:r>
        <w:rPr>
          <w:szCs w:val="21"/>
        </w:rPr>
        <w:t>；</w:t>
      </w:r>
    </w:p>
    <w:p w14:paraId="50D165F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掌握正态总体样本均值和方差的分布</w:t>
      </w:r>
      <w:r>
        <w:rPr>
          <w:szCs w:val="21"/>
        </w:rPr>
        <w:t>；</w:t>
      </w:r>
    </w:p>
    <w:p w14:paraId="1F08ADCB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</w:t>
      </w:r>
      <w:r>
        <w:t>掌握</w:t>
      </w:r>
      <w:r>
        <w:rPr>
          <w:szCs w:val="21"/>
        </w:rPr>
        <w:t>卡方分布</w:t>
      </w:r>
      <w:r>
        <w:rPr>
          <w:rFonts w:hint="eastAsia"/>
          <w:szCs w:val="21"/>
        </w:rPr>
        <w:t>、</w:t>
      </w:r>
      <w:r>
        <w:rPr>
          <w:szCs w:val="21"/>
        </w:rPr>
        <w:t>T分布</w:t>
      </w:r>
      <w:r>
        <w:rPr>
          <w:rFonts w:hint="eastAsia"/>
          <w:szCs w:val="21"/>
        </w:rPr>
        <w:t>、</w:t>
      </w:r>
      <w:r>
        <w:rPr>
          <w:szCs w:val="21"/>
        </w:rPr>
        <w:t>F分布的定义及其性质；</w:t>
      </w:r>
    </w:p>
    <w:p w14:paraId="2F25565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（4）</w:t>
      </w:r>
      <w:r>
        <w:t>掌握</w:t>
      </w:r>
      <w:r>
        <w:rPr>
          <w:rFonts w:hint="eastAsia"/>
          <w:szCs w:val="21"/>
        </w:rPr>
        <w:t>次序统计量的分布</w:t>
      </w:r>
      <w:r>
        <w:rPr>
          <w:szCs w:val="21"/>
        </w:rPr>
        <w:t>。</w:t>
      </w:r>
    </w:p>
    <w:p w14:paraId="3D9746CC">
      <w:pPr>
        <w:spacing w:line="300" w:lineRule="auto"/>
        <w:rPr>
          <w:bCs/>
          <w:szCs w:val="21"/>
        </w:rPr>
      </w:pPr>
      <w:r>
        <w:rPr>
          <w:rFonts w:hint="eastAsia"/>
          <w:bCs/>
          <w:szCs w:val="21"/>
        </w:rPr>
        <w:t>2．点</w:t>
      </w:r>
      <w:r>
        <w:rPr>
          <w:bCs/>
          <w:szCs w:val="21"/>
        </w:rPr>
        <w:t>估计</w:t>
      </w:r>
    </w:p>
    <w:p w14:paraId="7A4A40A8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5957B98E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点估计；</w:t>
      </w:r>
      <w:r>
        <w:rPr>
          <w:rFonts w:hint="eastAsia"/>
          <w:szCs w:val="21"/>
        </w:rPr>
        <w:t>点估计的优良性准则；矩估计的定义、求解、性质；极大似然估计的定义、求解、性质。</w:t>
      </w:r>
      <w:r>
        <w:rPr>
          <w:szCs w:val="21"/>
        </w:rPr>
        <w:t xml:space="preserve"> </w:t>
      </w:r>
    </w:p>
    <w:p w14:paraId="29FF1A47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5ACE6250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（1）掌握参数点估计的常用方法</w:t>
      </w:r>
      <w:r>
        <w:rPr>
          <w:rFonts w:hint="eastAsia"/>
          <w:szCs w:val="21"/>
        </w:rPr>
        <w:t>、</w:t>
      </w:r>
      <w:r>
        <w:rPr>
          <w:szCs w:val="21"/>
        </w:rPr>
        <w:t>矩估计法</w:t>
      </w:r>
      <w:r>
        <w:rPr>
          <w:rFonts w:hint="eastAsia"/>
          <w:szCs w:val="21"/>
        </w:rPr>
        <w:t>、</w:t>
      </w:r>
      <w:r>
        <w:rPr>
          <w:szCs w:val="21"/>
        </w:rPr>
        <w:t>极大似然估计法；</w:t>
      </w:r>
    </w:p>
    <w:p w14:paraId="294ABFCA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）掌握</w:t>
      </w:r>
      <w:r>
        <w:rPr>
          <w:rFonts w:hint="eastAsia"/>
          <w:szCs w:val="21"/>
        </w:rPr>
        <w:t>矩估计的求解方法、矩估计的性质；</w:t>
      </w:r>
    </w:p>
    <w:p w14:paraId="4DE72111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）掌握</w:t>
      </w:r>
      <w:r>
        <w:rPr>
          <w:rFonts w:hint="eastAsia"/>
          <w:szCs w:val="21"/>
        </w:rPr>
        <w:t>极大似然估计的求解方法、极大似然估计的性质。</w:t>
      </w:r>
    </w:p>
    <w:p w14:paraId="39B690E4">
      <w:pPr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3.区间估计</w:t>
      </w:r>
    </w:p>
    <w:p w14:paraId="7DEA85F9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0B3DB760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区间估计的基本定义；单个正态总体参数的置信区间；两个正态总体参数的置信区间。</w:t>
      </w:r>
      <w:r>
        <w:rPr>
          <w:szCs w:val="21"/>
        </w:rPr>
        <w:t xml:space="preserve"> </w:t>
      </w:r>
    </w:p>
    <w:p w14:paraId="128021DE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20B4FB0D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（1）掌握</w:t>
      </w:r>
      <w:r>
        <w:rPr>
          <w:rFonts w:hint="eastAsia"/>
          <w:szCs w:val="21"/>
        </w:rPr>
        <w:t>参数区间估计的基本定义，置信度和精度的定义，置信限和置信域的定义</w:t>
      </w:r>
      <w:r>
        <w:rPr>
          <w:szCs w:val="21"/>
        </w:rPr>
        <w:t>；</w:t>
      </w:r>
    </w:p>
    <w:p w14:paraId="52F8A2F0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掌握单个正态总体参数置信区间的求解；</w:t>
      </w:r>
    </w:p>
    <w:p w14:paraId="66C9D63F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）掌握</w:t>
      </w:r>
      <w:r>
        <w:rPr>
          <w:rFonts w:hint="eastAsia"/>
          <w:szCs w:val="21"/>
        </w:rPr>
        <w:t>两个正态总体参数置信区间的求解。</w:t>
      </w:r>
    </w:p>
    <w:p w14:paraId="10D3C41A">
      <w:pPr>
        <w:spacing w:line="30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参数</w:t>
      </w:r>
      <w:r>
        <w:rPr>
          <w:bCs/>
          <w:szCs w:val="21"/>
        </w:rPr>
        <w:t>假设检验</w:t>
      </w:r>
    </w:p>
    <w:p w14:paraId="173260FD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0CD96E42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假设检验的思想，两类错误</w:t>
      </w:r>
      <w:r>
        <w:rPr>
          <w:rFonts w:hint="eastAsia"/>
          <w:szCs w:val="21"/>
        </w:rPr>
        <w:t>；单个</w:t>
      </w:r>
      <w:r>
        <w:rPr>
          <w:szCs w:val="21"/>
        </w:rPr>
        <w:t>正态总体均值与方差的假设检验</w:t>
      </w:r>
      <w:r>
        <w:rPr>
          <w:rFonts w:hint="eastAsia"/>
          <w:szCs w:val="21"/>
        </w:rPr>
        <w:t>；两个正态总体均值差和方差比的假设检验；似然比检验的定义。</w:t>
      </w:r>
    </w:p>
    <w:p w14:paraId="54FD57D0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52FA52C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（1）熟悉检验问题的背景</w:t>
      </w:r>
      <w:r>
        <w:rPr>
          <w:rFonts w:hint="eastAsia"/>
          <w:szCs w:val="21"/>
        </w:rPr>
        <w:t>、提法；</w:t>
      </w:r>
      <w:r>
        <w:rPr>
          <w:szCs w:val="21"/>
        </w:rPr>
        <w:t>掌握功效函数，两类错误等基本概念；</w:t>
      </w:r>
    </w:p>
    <w:p w14:paraId="7E2A1A8A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掌握检验水平和控制犯第一类错误概率的原则；</w:t>
      </w:r>
    </w:p>
    <w:p w14:paraId="69A1D11F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掌握单个</w:t>
      </w:r>
      <w:r>
        <w:rPr>
          <w:szCs w:val="21"/>
        </w:rPr>
        <w:t>正态总体均值和方差的假设检验：两个正态总体均值差</w:t>
      </w:r>
      <w:r>
        <w:rPr>
          <w:rFonts w:hint="eastAsia"/>
          <w:szCs w:val="21"/>
        </w:rPr>
        <w:t>和方差比</w:t>
      </w:r>
      <w:r>
        <w:rPr>
          <w:szCs w:val="21"/>
        </w:rPr>
        <w:t>的</w:t>
      </w:r>
      <w:r>
        <w:rPr>
          <w:rFonts w:hint="eastAsia"/>
          <w:szCs w:val="21"/>
        </w:rPr>
        <w:t>假设</w:t>
      </w:r>
      <w:r>
        <w:rPr>
          <w:szCs w:val="21"/>
        </w:rPr>
        <w:t>检验；</w:t>
      </w:r>
    </w:p>
    <w:p w14:paraId="1E2C8C58">
      <w:pPr>
        <w:spacing w:line="30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）</w:t>
      </w:r>
      <w:r>
        <w:rPr>
          <w:rFonts w:hint="eastAsia"/>
          <w:szCs w:val="21"/>
        </w:rPr>
        <w:t>掌握似然比检验的定义。</w:t>
      </w:r>
    </w:p>
    <w:p w14:paraId="1A0A4C7A">
      <w:pPr>
        <w:spacing w:line="30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. 回归分析与方差分析</w:t>
      </w:r>
    </w:p>
    <w:p w14:paraId="01915F59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1B9CE5FE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线性模型</w:t>
      </w:r>
      <w:r>
        <w:rPr>
          <w:rFonts w:hint="eastAsia"/>
          <w:szCs w:val="21"/>
        </w:rPr>
        <w:t>；</w:t>
      </w:r>
      <w:r>
        <w:rPr>
          <w:szCs w:val="21"/>
        </w:rPr>
        <w:t>一元线性回归</w:t>
      </w:r>
      <w:r>
        <w:rPr>
          <w:rFonts w:hint="eastAsia"/>
          <w:szCs w:val="21"/>
        </w:rPr>
        <w:t>；</w:t>
      </w:r>
      <w:r>
        <w:rPr>
          <w:szCs w:val="21"/>
        </w:rPr>
        <w:t>最小二乘法</w:t>
      </w:r>
      <w:r>
        <w:rPr>
          <w:rFonts w:hint="eastAsia"/>
          <w:szCs w:val="21"/>
        </w:rPr>
        <w:t>；</w:t>
      </w:r>
      <w:r>
        <w:rPr>
          <w:szCs w:val="21"/>
        </w:rPr>
        <w:t>残差，线性模型的参数估计和假设检验</w:t>
      </w:r>
      <w:r>
        <w:rPr>
          <w:rFonts w:hint="eastAsia"/>
          <w:szCs w:val="21"/>
        </w:rPr>
        <w:t>；</w:t>
      </w:r>
      <w:r>
        <w:rPr>
          <w:szCs w:val="21"/>
        </w:rPr>
        <w:t>单因素方差分析。</w:t>
      </w:r>
    </w:p>
    <w:p w14:paraId="14C060AA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62431563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（1）正确理解回归分析的思想，了解回归分析的应用意义；</w:t>
      </w:r>
    </w:p>
    <w:p w14:paraId="0D321D41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（2）熟练使用最小二乘法解决线性模型中参数估计问题；</w:t>
      </w:r>
    </w:p>
    <w:p w14:paraId="407D7F3C">
      <w:pPr>
        <w:spacing w:line="30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（3）可以解决简单的一元</w:t>
      </w:r>
      <w:r>
        <w:rPr>
          <w:rFonts w:hint="eastAsia"/>
          <w:szCs w:val="21"/>
        </w:rPr>
        <w:t>线性</w:t>
      </w:r>
      <w:r>
        <w:rPr>
          <w:szCs w:val="21"/>
        </w:rPr>
        <w:t>回归参数的假设检验问题</w:t>
      </w:r>
      <w:r>
        <w:rPr>
          <w:rFonts w:hint="eastAsia"/>
          <w:szCs w:val="21"/>
        </w:rPr>
        <w:t>；</w:t>
      </w:r>
    </w:p>
    <w:p w14:paraId="32A6684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（4）掌握单因素方差分析。</w:t>
      </w:r>
    </w:p>
    <w:p w14:paraId="3A9C8DD7">
      <w:pPr>
        <w:spacing w:line="300" w:lineRule="auto"/>
        <w:rPr>
          <w:bCs/>
          <w:szCs w:val="21"/>
        </w:rPr>
      </w:pPr>
      <w:r>
        <w:rPr>
          <w:rFonts w:hint="eastAsia"/>
          <w:bCs/>
          <w:szCs w:val="21"/>
        </w:rPr>
        <w:t>6. Bayed方法和统计决策理论</w:t>
      </w:r>
    </w:p>
    <w:p w14:paraId="0F2FDF9F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1B1CEF23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Bayes方法；先验分布与后验分布的定义；Bayes统计推断；Bayes统计决策理论</w:t>
      </w:r>
      <w:r>
        <w:rPr>
          <w:szCs w:val="21"/>
        </w:rPr>
        <w:t>。</w:t>
      </w:r>
    </w:p>
    <w:p w14:paraId="6A68CC21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376AADDE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（1）理解</w:t>
      </w:r>
      <w:r>
        <w:rPr>
          <w:rFonts w:hint="eastAsia"/>
          <w:szCs w:val="21"/>
        </w:rPr>
        <w:t>Bayes方法</w:t>
      </w:r>
      <w:r>
        <w:rPr>
          <w:szCs w:val="21"/>
        </w:rPr>
        <w:t>的思想，</w:t>
      </w:r>
      <w:r>
        <w:rPr>
          <w:rFonts w:hint="eastAsia"/>
          <w:szCs w:val="21"/>
        </w:rPr>
        <w:t>掌握先验分布与后验分布的定义</w:t>
      </w:r>
      <w:r>
        <w:rPr>
          <w:szCs w:val="21"/>
        </w:rPr>
        <w:t>；</w:t>
      </w:r>
    </w:p>
    <w:p w14:paraId="2CB27B49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掌握先验分布的确定，利用先验信息确定先验分布的方法</w:t>
      </w:r>
      <w:r>
        <w:rPr>
          <w:szCs w:val="21"/>
        </w:rPr>
        <w:t>；</w:t>
      </w:r>
    </w:p>
    <w:p w14:paraId="7D12698B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掌握Bayes统计推断的方法，点估计方法、区间估计方法、假设检验方法；</w:t>
      </w:r>
    </w:p>
    <w:p w14:paraId="096BE0CA">
      <w:pPr>
        <w:spacing w:line="30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szCs w:val="21"/>
        </w:rPr>
        <w:t>（4）掌握Bayes统计决策理论中的基本概念，后验风险最小原则，一般损失函数下的Bayes估计。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2UzM2ZmZWYwMGZkNGRjNzYyMzEzYjdjOGQ4ODYifQ=="/>
  </w:docVars>
  <w:rsids>
    <w:rsidRoot w:val="00B508E4"/>
    <w:rsid w:val="000015B3"/>
    <w:rsid w:val="000064DB"/>
    <w:rsid w:val="00011EB6"/>
    <w:rsid w:val="00035F5C"/>
    <w:rsid w:val="000548AE"/>
    <w:rsid w:val="00071E5D"/>
    <w:rsid w:val="00074C32"/>
    <w:rsid w:val="00084EC2"/>
    <w:rsid w:val="00085D53"/>
    <w:rsid w:val="000F5A70"/>
    <w:rsid w:val="001010AB"/>
    <w:rsid w:val="00134CB8"/>
    <w:rsid w:val="001431BB"/>
    <w:rsid w:val="001435D8"/>
    <w:rsid w:val="001474C4"/>
    <w:rsid w:val="00152674"/>
    <w:rsid w:val="001874BC"/>
    <w:rsid w:val="001876B9"/>
    <w:rsid w:val="001A2CB2"/>
    <w:rsid w:val="001A38FD"/>
    <w:rsid w:val="001A53F7"/>
    <w:rsid w:val="001D0AA3"/>
    <w:rsid w:val="001D50DB"/>
    <w:rsid w:val="001E4615"/>
    <w:rsid w:val="001F13D5"/>
    <w:rsid w:val="001F761F"/>
    <w:rsid w:val="00237C04"/>
    <w:rsid w:val="00282C34"/>
    <w:rsid w:val="00292C4E"/>
    <w:rsid w:val="002B7030"/>
    <w:rsid w:val="002C759E"/>
    <w:rsid w:val="00330159"/>
    <w:rsid w:val="00337A21"/>
    <w:rsid w:val="003721FD"/>
    <w:rsid w:val="003B43FB"/>
    <w:rsid w:val="003D3947"/>
    <w:rsid w:val="00401D99"/>
    <w:rsid w:val="00407378"/>
    <w:rsid w:val="004078D7"/>
    <w:rsid w:val="00413835"/>
    <w:rsid w:val="004430A1"/>
    <w:rsid w:val="00456579"/>
    <w:rsid w:val="0046234A"/>
    <w:rsid w:val="00467CC0"/>
    <w:rsid w:val="0048237F"/>
    <w:rsid w:val="004907BA"/>
    <w:rsid w:val="004A597E"/>
    <w:rsid w:val="004B0048"/>
    <w:rsid w:val="004B324F"/>
    <w:rsid w:val="004D6373"/>
    <w:rsid w:val="004E0CDC"/>
    <w:rsid w:val="004F43A1"/>
    <w:rsid w:val="00517989"/>
    <w:rsid w:val="00517F82"/>
    <w:rsid w:val="00523554"/>
    <w:rsid w:val="0053054D"/>
    <w:rsid w:val="00536369"/>
    <w:rsid w:val="00542C84"/>
    <w:rsid w:val="00580D90"/>
    <w:rsid w:val="005C1AE1"/>
    <w:rsid w:val="005D1EDA"/>
    <w:rsid w:val="005D60ED"/>
    <w:rsid w:val="00601D1C"/>
    <w:rsid w:val="006073CE"/>
    <w:rsid w:val="00655922"/>
    <w:rsid w:val="0065686C"/>
    <w:rsid w:val="00664F6B"/>
    <w:rsid w:val="006714B6"/>
    <w:rsid w:val="006A2AE3"/>
    <w:rsid w:val="006B668E"/>
    <w:rsid w:val="006D3AEE"/>
    <w:rsid w:val="006F1B9A"/>
    <w:rsid w:val="007164FB"/>
    <w:rsid w:val="0071769F"/>
    <w:rsid w:val="0079695D"/>
    <w:rsid w:val="007B5D19"/>
    <w:rsid w:val="007C3D05"/>
    <w:rsid w:val="00811DC6"/>
    <w:rsid w:val="00813733"/>
    <w:rsid w:val="00841D75"/>
    <w:rsid w:val="0085313D"/>
    <w:rsid w:val="00853632"/>
    <w:rsid w:val="008602B6"/>
    <w:rsid w:val="008651B2"/>
    <w:rsid w:val="008713B0"/>
    <w:rsid w:val="008A4FCE"/>
    <w:rsid w:val="008B5E86"/>
    <w:rsid w:val="008D1D65"/>
    <w:rsid w:val="008D6EFC"/>
    <w:rsid w:val="008E730E"/>
    <w:rsid w:val="0092761E"/>
    <w:rsid w:val="009320A2"/>
    <w:rsid w:val="00934094"/>
    <w:rsid w:val="00934767"/>
    <w:rsid w:val="00976252"/>
    <w:rsid w:val="0098439D"/>
    <w:rsid w:val="00996596"/>
    <w:rsid w:val="009A4977"/>
    <w:rsid w:val="009C07A5"/>
    <w:rsid w:val="009D14F8"/>
    <w:rsid w:val="009D6DF7"/>
    <w:rsid w:val="00A06021"/>
    <w:rsid w:val="00A14E9F"/>
    <w:rsid w:val="00A15C88"/>
    <w:rsid w:val="00A21AAE"/>
    <w:rsid w:val="00A47D87"/>
    <w:rsid w:val="00A602F6"/>
    <w:rsid w:val="00A833F8"/>
    <w:rsid w:val="00A9690C"/>
    <w:rsid w:val="00AB0DAB"/>
    <w:rsid w:val="00AE6A1B"/>
    <w:rsid w:val="00AF28A2"/>
    <w:rsid w:val="00B508E4"/>
    <w:rsid w:val="00B56F63"/>
    <w:rsid w:val="00B721AD"/>
    <w:rsid w:val="00B74528"/>
    <w:rsid w:val="00BC1EDF"/>
    <w:rsid w:val="00BC535A"/>
    <w:rsid w:val="00BD45F4"/>
    <w:rsid w:val="00BE3217"/>
    <w:rsid w:val="00C04468"/>
    <w:rsid w:val="00C20619"/>
    <w:rsid w:val="00C43DE4"/>
    <w:rsid w:val="00C94860"/>
    <w:rsid w:val="00CA5AB7"/>
    <w:rsid w:val="00CB35A1"/>
    <w:rsid w:val="00CB4349"/>
    <w:rsid w:val="00CB525A"/>
    <w:rsid w:val="00CD3E5D"/>
    <w:rsid w:val="00CF029A"/>
    <w:rsid w:val="00CF449A"/>
    <w:rsid w:val="00D10A20"/>
    <w:rsid w:val="00D1479B"/>
    <w:rsid w:val="00D20E5E"/>
    <w:rsid w:val="00D23177"/>
    <w:rsid w:val="00D2700D"/>
    <w:rsid w:val="00D33AFA"/>
    <w:rsid w:val="00D64BA9"/>
    <w:rsid w:val="00D64D3B"/>
    <w:rsid w:val="00D707AC"/>
    <w:rsid w:val="00D7571F"/>
    <w:rsid w:val="00DA5BFA"/>
    <w:rsid w:val="00DF74BC"/>
    <w:rsid w:val="00E25FC5"/>
    <w:rsid w:val="00E45160"/>
    <w:rsid w:val="00E46710"/>
    <w:rsid w:val="00E6600C"/>
    <w:rsid w:val="00E76A62"/>
    <w:rsid w:val="00E812E7"/>
    <w:rsid w:val="00E8182F"/>
    <w:rsid w:val="00E86109"/>
    <w:rsid w:val="00E90375"/>
    <w:rsid w:val="00EB5FE0"/>
    <w:rsid w:val="00F07987"/>
    <w:rsid w:val="00F55F7E"/>
    <w:rsid w:val="00F60756"/>
    <w:rsid w:val="00FE0F1E"/>
    <w:rsid w:val="044672A4"/>
    <w:rsid w:val="048A4C8C"/>
    <w:rsid w:val="0FE572F1"/>
    <w:rsid w:val="137F48C1"/>
    <w:rsid w:val="220D7E41"/>
    <w:rsid w:val="2ACD35AB"/>
    <w:rsid w:val="2CDD13A5"/>
    <w:rsid w:val="30290175"/>
    <w:rsid w:val="36C83B44"/>
    <w:rsid w:val="39DD4352"/>
    <w:rsid w:val="408D5368"/>
    <w:rsid w:val="4123544C"/>
    <w:rsid w:val="461A0F32"/>
    <w:rsid w:val="524D245B"/>
    <w:rsid w:val="5F045A38"/>
    <w:rsid w:val="6417026A"/>
    <w:rsid w:val="69A706A4"/>
    <w:rsid w:val="6B015133"/>
    <w:rsid w:val="6EEB4813"/>
    <w:rsid w:val="77EA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iPriority w:val="0"/>
    <w:rPr>
      <w:rFonts w:ascii="宋体" w:hAnsi="Courier New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2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2019-09-05T04:43:00Z</dcterms:created>
  <dc:creator>余静</dc:creator>
  <cp:lastModifiedBy>vertesyuan</cp:lastModifiedBy>
  <cp:lastPrinted>2009-11-02T04:40:00Z</cp:lastPrinted>
  <dcterms:modified xsi:type="dcterms:W3CDTF">2024-10-11T14:53:49Z</dcterms:modified>
  <dc:title>上海电力学院硕士研究生入学考试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AD7CE38C99144EAE82103F7295313FD9_13</vt:lpwstr>
  </property>
</Properties>
</file>