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474" w:lineRule="auto"/>
        <w:rPr>
          <w:rFonts w:ascii="Arial"/>
          <w:sz w:val="21"/>
        </w:rPr>
      </w:pPr>
      <w:r/>
    </w:p>
    <w:p>
      <w:pPr>
        <w:ind w:left="3413"/>
        <w:spacing w:before="142" w:line="354" w:lineRule="exact"/>
        <w:outlineLvl w:val="0"/>
        <w:rPr>
          <w:rFonts w:ascii="Microsoft YaHei" w:hAnsi="Microsoft YaHei" w:eastAsia="Microsoft YaHei" w:cs="Microsoft YaHei"/>
          <w:sz w:val="33"/>
          <w:szCs w:val="33"/>
        </w:rPr>
      </w:pPr>
      <w:r>
        <w:rPr>
          <w:rFonts w:ascii="Arial" w:hAnsi="Arial" w:eastAsia="Arial" w:cs="Arial"/>
          <w:sz w:val="33"/>
          <w:szCs w:val="33"/>
          <w:spacing w:val="16"/>
          <w:position w:val="-1"/>
        </w:rPr>
        <w:t>354</w:t>
      </w:r>
      <w:r>
        <w:rPr>
          <w:rFonts w:ascii="Arial" w:hAnsi="Arial" w:eastAsia="Arial" w:cs="Arial"/>
          <w:sz w:val="33"/>
          <w:szCs w:val="33"/>
          <w:spacing w:val="81"/>
          <w:position w:val="-1"/>
        </w:rPr>
        <w:t xml:space="preserve"> </w:t>
      </w:r>
      <w:r>
        <w:rPr>
          <w:rFonts w:ascii="Microsoft YaHei" w:hAnsi="Microsoft YaHei" w:eastAsia="Microsoft YaHei" w:cs="Microsoft YaHei"/>
          <w:sz w:val="33"/>
          <w:szCs w:val="33"/>
          <w:spacing w:val="16"/>
          <w:position w:val="-1"/>
        </w:rPr>
        <w:t>汉语基础</w:t>
      </w:r>
    </w:p>
    <w:p>
      <w:pPr>
        <w:spacing w:line="289" w:lineRule="auto"/>
        <w:rPr>
          <w:rFonts w:ascii="Arial"/>
          <w:sz w:val="21"/>
        </w:rPr>
      </w:pPr>
      <w:r/>
    </w:p>
    <w:p>
      <w:pPr>
        <w:spacing w:line="289" w:lineRule="auto"/>
        <w:rPr>
          <w:rFonts w:ascii="Arial"/>
          <w:sz w:val="21"/>
        </w:rPr>
      </w:pPr>
      <w:r/>
    </w:p>
    <w:p>
      <w:pPr>
        <w:ind w:left="566"/>
        <w:spacing w:before="91" w:line="222" w:lineRule="auto"/>
        <w:rPr>
          <w:rFonts w:ascii="SimHei" w:hAnsi="SimHei" w:eastAsia="SimHei" w:cs="SimHei"/>
          <w:sz w:val="28"/>
          <w:szCs w:val="28"/>
        </w:rPr>
      </w:pPr>
      <w:r>
        <w:rPr>
          <w:rFonts w:ascii="SimHei" w:hAnsi="SimHei" w:eastAsia="SimHei" w:cs="SimHei"/>
          <w:sz w:val="28"/>
          <w:szCs w:val="28"/>
          <w:spacing w:val="-2"/>
        </w:rPr>
        <w:t>一、考试总体要求</w:t>
      </w:r>
    </w:p>
    <w:p>
      <w:pPr>
        <w:pStyle w:val="BodyText"/>
        <w:ind w:right="78" w:firstLine="562"/>
        <w:spacing w:before="144" w:line="311" w:lineRule="auto"/>
        <w:rPr/>
      </w:pPr>
      <w:r>
        <w:rPr>
          <w:spacing w:val="1"/>
        </w:rPr>
        <w:t>汉语基础考试是由汉语国际教育硕士专业学位教育指导委员会统一制</w:t>
      </w:r>
      <w:r>
        <w:rPr>
          <w:spacing w:val="7"/>
        </w:rPr>
        <w:t xml:space="preserve"> </w:t>
      </w:r>
      <w:r>
        <w:rPr>
          <w:spacing w:val="1"/>
        </w:rPr>
        <w:t>定考试大纲，教育部授权的各汉语国际教育硕士生招生院校自行命题的选</w:t>
      </w:r>
      <w:r>
        <w:rPr>
          <w:spacing w:val="5"/>
        </w:rPr>
        <w:t xml:space="preserve"> </w:t>
      </w:r>
      <w:r>
        <w:rPr>
          <w:spacing w:val="-1"/>
        </w:rPr>
        <w:t>拔性考试，</w:t>
      </w:r>
      <w:r>
        <w:rPr>
          <w:spacing w:val="-71"/>
        </w:rPr>
        <w:t xml:space="preserve"> </w:t>
      </w:r>
      <w:r>
        <w:rPr>
          <w:spacing w:val="-1"/>
        </w:rPr>
        <w:t>目的在于测试考生的汉语语言学相关基础知识和汉语分析及运</w:t>
      </w:r>
      <w:r>
        <w:rPr/>
        <w:t xml:space="preserve"> </w:t>
      </w:r>
      <w:r>
        <w:rPr>
          <w:spacing w:val="1"/>
        </w:rPr>
        <w:t>用能力。要求考生具有较全面扎实的汉语语言学基础知识，具有较高的汉</w:t>
      </w:r>
      <w:r>
        <w:rPr>
          <w:spacing w:val="8"/>
        </w:rPr>
        <w:t xml:space="preserve"> </w:t>
      </w:r>
      <w:r>
        <w:rPr>
          <w:spacing w:val="-1"/>
        </w:rPr>
        <w:t>语应用能力，具有较强的汉语语言分析能力。</w:t>
      </w:r>
    </w:p>
    <w:p>
      <w:pPr>
        <w:ind w:left="566"/>
        <w:spacing w:before="40" w:line="222" w:lineRule="auto"/>
        <w:rPr>
          <w:rFonts w:ascii="SimHei" w:hAnsi="SimHei" w:eastAsia="SimHei" w:cs="SimHei"/>
          <w:sz w:val="28"/>
          <w:szCs w:val="28"/>
        </w:rPr>
      </w:pPr>
      <w:r>
        <w:rPr>
          <w:rFonts w:ascii="SimHei" w:hAnsi="SimHei" w:eastAsia="SimHei" w:cs="SimHei"/>
          <w:sz w:val="28"/>
          <w:szCs w:val="28"/>
          <w:spacing w:val="-2"/>
        </w:rPr>
        <w:t>二、考试内容及范围</w:t>
      </w:r>
    </w:p>
    <w:p>
      <w:pPr>
        <w:pStyle w:val="BodyText"/>
        <w:spacing w:before="143" w:line="221" w:lineRule="auto"/>
        <w:jc w:val="right"/>
        <w:rPr/>
      </w:pPr>
      <w:r>
        <w:rPr>
          <w:spacing w:val="-6"/>
        </w:rPr>
        <w:t>考试内容包括现代汉语、语言学理论和古代汉语三大部分，范围如下：</w:t>
      </w:r>
    </w:p>
    <w:p>
      <w:pPr>
        <w:pStyle w:val="BodyText"/>
        <w:ind w:firstLine="583"/>
        <w:spacing w:before="145" w:line="312" w:lineRule="auto"/>
        <w:rPr/>
      </w:pPr>
      <w:r>
        <w:rPr>
          <w:rFonts w:ascii="Times New Roman" w:hAnsi="Times New Roman" w:eastAsia="Times New Roman" w:cs="Times New Roman"/>
          <w:spacing w:val="4"/>
        </w:rPr>
        <w:t>1.</w:t>
      </w:r>
      <w:r>
        <w:rPr>
          <w:spacing w:val="4"/>
        </w:rPr>
        <w:t>现代汉语。现代汉语的定义与特点；语音的性质</w:t>
      </w:r>
      <w:r>
        <w:rPr>
          <w:spacing w:val="3"/>
        </w:rPr>
        <w:t>，现代汉语音系，</w:t>
      </w:r>
      <w:r>
        <w:rPr/>
        <w:t xml:space="preserve"> </w:t>
      </w:r>
      <w:r>
        <w:rPr>
          <w:spacing w:val="1"/>
        </w:rPr>
        <w:t>语音规范化；语汇的性质与分类，词的构造与意义，词语的联系，语汇的</w:t>
      </w:r>
      <w:r>
        <w:rPr>
          <w:spacing w:val="5"/>
        </w:rPr>
        <w:t xml:space="preserve"> </w:t>
      </w:r>
      <w:r>
        <w:rPr>
          <w:spacing w:val="1"/>
        </w:rPr>
        <w:t>发展与规范化；语法单位，语法分析方法，词类，短语，句子的特征和类</w:t>
      </w:r>
      <w:r>
        <w:rPr>
          <w:spacing w:val="5"/>
        </w:rPr>
        <w:t xml:space="preserve"> </w:t>
      </w:r>
      <w:r>
        <w:rPr>
          <w:spacing w:val="-5"/>
        </w:rPr>
        <w:t>型，单句分析，复句分析；汉字的特点、产生与作用，汉字的形体与结构，</w:t>
      </w:r>
      <w:r>
        <w:rPr>
          <w:spacing w:val="3"/>
        </w:rPr>
        <w:t xml:space="preserve"> </w:t>
      </w:r>
      <w:r>
        <w:rPr>
          <w:spacing w:val="1"/>
        </w:rPr>
        <w:t>汉字的规范；修辞的原则，语音、语汇和句子修辞，辞格，语体和语言风</w:t>
      </w:r>
      <w:r>
        <w:rPr>
          <w:spacing w:val="5"/>
        </w:rPr>
        <w:t xml:space="preserve"> </w:t>
      </w:r>
      <w:r>
        <w:rPr>
          <w:spacing w:val="-5"/>
        </w:rPr>
        <w:t>格。</w:t>
      </w:r>
    </w:p>
    <w:p>
      <w:pPr>
        <w:pStyle w:val="BodyText"/>
        <w:ind w:right="80" w:firstLine="556"/>
        <w:spacing w:before="41" w:line="310" w:lineRule="auto"/>
        <w:rPr/>
      </w:pPr>
      <w:r>
        <w:rPr>
          <w:rFonts w:ascii="Times New Roman" w:hAnsi="Times New Roman" w:eastAsia="Times New Roman" w:cs="Times New Roman"/>
          <w:spacing w:val="3"/>
        </w:rPr>
        <w:t>2.</w:t>
      </w:r>
      <w:r>
        <w:rPr>
          <w:spacing w:val="3"/>
        </w:rPr>
        <w:t>语言学。语言的功能；语言符号的性质特点、系统性；语音分析、</w:t>
      </w:r>
      <w:r>
        <w:rPr>
          <w:spacing w:val="18"/>
        </w:rPr>
        <w:t xml:space="preserve"> </w:t>
      </w:r>
      <w:r>
        <w:rPr>
          <w:spacing w:val="1"/>
        </w:rPr>
        <w:t>音位、音节与音变；语法的组合与聚合规则、结构类型；词义、句义与语</w:t>
      </w:r>
      <w:r>
        <w:rPr>
          <w:spacing w:val="5"/>
        </w:rPr>
        <w:t xml:space="preserve"> </w:t>
      </w:r>
      <w:r>
        <w:rPr>
          <w:spacing w:val="1"/>
        </w:rPr>
        <w:t>用；文字的性质、起源、发展、书面语与口语；语言发展的原因、特点；</w:t>
      </w:r>
      <w:r>
        <w:rPr>
          <w:spacing w:val="4"/>
        </w:rPr>
        <w:t xml:space="preserve"> </w:t>
      </w:r>
      <w:r>
        <w:rPr>
          <w:spacing w:val="-1"/>
        </w:rPr>
        <w:t>语言的分化、接触、融合；语言系统的发展。</w:t>
      </w:r>
    </w:p>
    <w:p>
      <w:pPr>
        <w:pStyle w:val="BodyText"/>
        <w:ind w:left="3" w:right="78" w:firstLine="558"/>
        <w:spacing w:before="39" w:line="303" w:lineRule="auto"/>
        <w:rPr/>
      </w:pPr>
      <w:r>
        <w:rPr>
          <w:rFonts w:ascii="Times New Roman" w:hAnsi="Times New Roman" w:eastAsia="Times New Roman" w:cs="Times New Roman"/>
          <w:spacing w:val="3"/>
        </w:rPr>
        <w:t>3.</w:t>
      </w:r>
      <w:r>
        <w:rPr>
          <w:spacing w:val="3"/>
        </w:rPr>
        <w:t>古代汉语。造字法；字形的发展与变异；词义的演变与古今词义的</w:t>
      </w:r>
      <w:r>
        <w:rPr>
          <w:spacing w:val="14"/>
        </w:rPr>
        <w:t xml:space="preserve"> </w:t>
      </w:r>
      <w:r>
        <w:rPr>
          <w:spacing w:val="-1"/>
        </w:rPr>
        <w:t>异同；通假；训诂；实词与虚词的用法；句法特点；古书的句读。</w:t>
      </w:r>
    </w:p>
    <w:p>
      <w:pPr>
        <w:ind w:left="567"/>
        <w:spacing w:before="41" w:line="222" w:lineRule="auto"/>
        <w:rPr>
          <w:rFonts w:ascii="SimHei" w:hAnsi="SimHei" w:eastAsia="SimHei" w:cs="SimHei"/>
          <w:sz w:val="28"/>
          <w:szCs w:val="28"/>
        </w:rPr>
      </w:pPr>
      <w:r>
        <w:rPr>
          <w:rFonts w:ascii="SimHei" w:hAnsi="SimHei" w:eastAsia="SimHei" w:cs="SimHei"/>
          <w:sz w:val="28"/>
          <w:szCs w:val="28"/>
          <w:spacing w:val="-3"/>
        </w:rPr>
        <w:t>三、考试形式</w:t>
      </w:r>
    </w:p>
    <w:p>
      <w:pPr>
        <w:pStyle w:val="BodyText"/>
        <w:ind w:left="562"/>
        <w:spacing w:before="144" w:line="220" w:lineRule="auto"/>
        <w:rPr/>
      </w:pPr>
      <w:r>
        <w:rPr>
          <w:spacing w:val="-3"/>
        </w:rPr>
        <w:t>本考试为闭卷考试，满分为</w:t>
      </w:r>
      <w:r>
        <w:rPr>
          <w:spacing w:val="-25"/>
        </w:rPr>
        <w:t xml:space="preserve"> </w:t>
      </w:r>
      <w:r>
        <w:rPr>
          <w:rFonts w:ascii="Times New Roman" w:hAnsi="Times New Roman" w:eastAsia="Times New Roman" w:cs="Times New Roman"/>
          <w:spacing w:val="-3"/>
        </w:rPr>
        <w:t>150 </w:t>
      </w:r>
      <w:r>
        <w:rPr>
          <w:spacing w:val="-3"/>
        </w:rPr>
        <w:t>分，考试时间为</w:t>
      </w:r>
      <w:r>
        <w:rPr>
          <w:spacing w:val="-38"/>
        </w:rPr>
        <w:t xml:space="preserve"> </w:t>
      </w:r>
      <w:r>
        <w:rPr>
          <w:rFonts w:ascii="Times New Roman" w:hAnsi="Times New Roman" w:eastAsia="Times New Roman" w:cs="Times New Roman"/>
          <w:spacing w:val="-3"/>
        </w:rPr>
        <w:t>180 </w:t>
      </w:r>
      <w:r>
        <w:rPr>
          <w:spacing w:val="-3"/>
        </w:rPr>
        <w:t>分钟。</w:t>
      </w:r>
    </w:p>
    <w:p>
      <w:pPr>
        <w:ind w:left="578"/>
        <w:spacing w:before="146" w:line="223" w:lineRule="auto"/>
        <w:rPr>
          <w:rFonts w:ascii="SimHei" w:hAnsi="SimHei" w:eastAsia="SimHei" w:cs="SimHei"/>
          <w:sz w:val="28"/>
          <w:szCs w:val="28"/>
        </w:rPr>
      </w:pPr>
      <w:r>
        <w:rPr>
          <w:rFonts w:ascii="SimHei" w:hAnsi="SimHei" w:eastAsia="SimHei" w:cs="SimHei"/>
          <w:sz w:val="28"/>
          <w:szCs w:val="28"/>
          <w:spacing w:val="-4"/>
        </w:rPr>
        <w:t>四、题型及分值</w:t>
      </w:r>
    </w:p>
    <w:p>
      <w:pPr>
        <w:pStyle w:val="BodyText"/>
        <w:ind w:left="569"/>
        <w:spacing w:before="142" w:line="223" w:lineRule="auto"/>
        <w:outlineLvl w:val="1"/>
        <w:rPr/>
      </w:pPr>
      <w:r>
        <w:rPr>
          <w:b/>
          <w:bCs/>
          <w:spacing w:val="-6"/>
        </w:rPr>
        <w:t>（一）题型</w:t>
      </w:r>
    </w:p>
    <w:p>
      <w:pPr>
        <w:pStyle w:val="BodyText"/>
        <w:ind w:left="583"/>
        <w:spacing w:before="142" w:line="221" w:lineRule="auto"/>
        <w:rPr/>
      </w:pPr>
      <w:r>
        <w:rPr>
          <w:rFonts w:ascii="Times New Roman" w:hAnsi="Times New Roman" w:eastAsia="Times New Roman" w:cs="Times New Roman"/>
          <w:spacing w:val="-5"/>
        </w:rPr>
        <w:t>1.</w:t>
      </w:r>
      <w:r>
        <w:rPr>
          <w:spacing w:val="-5"/>
        </w:rPr>
        <w:t>名词术语解释</w:t>
      </w:r>
    </w:p>
    <w:p>
      <w:pPr>
        <w:spacing w:line="221" w:lineRule="auto"/>
        <w:sectPr>
          <w:footerReference w:type="default" r:id="rId1"/>
          <w:pgSz w:w="12070" w:h="16950"/>
          <w:pgMar w:top="1440" w:right="1393" w:bottom="1744" w:left="1597" w:header="0" w:footer="1527" w:gutter="0"/>
        </w:sectPr>
        <w:rPr/>
      </w:pPr>
    </w:p>
    <w:p>
      <w:pPr>
        <w:spacing w:line="296" w:lineRule="auto"/>
        <w:rPr>
          <w:rFonts w:ascii="Arial"/>
          <w:sz w:val="21"/>
        </w:rPr>
      </w:pPr>
      <w:r/>
    </w:p>
    <w:p>
      <w:pPr>
        <w:spacing w:line="297" w:lineRule="auto"/>
        <w:rPr>
          <w:rFonts w:ascii="Arial"/>
          <w:sz w:val="21"/>
        </w:rPr>
      </w:pPr>
      <w:r/>
    </w:p>
    <w:p>
      <w:pPr>
        <w:pStyle w:val="BodyText"/>
        <w:ind w:left="560" w:right="7479" w:firstLine="1"/>
        <w:spacing w:before="91" w:line="308" w:lineRule="auto"/>
        <w:jc w:val="both"/>
        <w:rPr/>
      </w:pPr>
      <w:r>
        <w:rPr>
          <w:rFonts w:ascii="Times New Roman" w:hAnsi="Times New Roman" w:eastAsia="Times New Roman" w:cs="Times New Roman"/>
          <w:spacing w:val="-2"/>
        </w:rPr>
        <w:t>2.</w:t>
      </w:r>
      <w:r>
        <w:rPr>
          <w:spacing w:val="-2"/>
        </w:rPr>
        <w:t>分析题</w:t>
      </w:r>
      <w:r>
        <w:rPr>
          <w:spacing w:val="2"/>
        </w:rPr>
        <w:t xml:space="preserve"> </w:t>
      </w:r>
      <w:r>
        <w:rPr>
          <w:rFonts w:ascii="Times New Roman" w:hAnsi="Times New Roman" w:eastAsia="Times New Roman" w:cs="Times New Roman"/>
          <w:spacing w:val="-2"/>
        </w:rPr>
        <w:t>3.</w:t>
      </w:r>
      <w:r>
        <w:rPr>
          <w:spacing w:val="-2"/>
        </w:rPr>
        <w:t>简答题</w:t>
      </w:r>
      <w:r>
        <w:rPr>
          <w:spacing w:val="3"/>
        </w:rPr>
        <w:t xml:space="preserve"> </w:t>
      </w:r>
      <w:r>
        <w:rPr>
          <w:rFonts w:ascii="Times New Roman" w:hAnsi="Times New Roman" w:eastAsia="Times New Roman" w:cs="Times New Roman"/>
          <w:spacing w:val="-2"/>
        </w:rPr>
        <w:t>4.</w:t>
      </w:r>
      <w:r>
        <w:rPr>
          <w:spacing w:val="-2"/>
        </w:rPr>
        <w:t>论述题</w:t>
      </w:r>
    </w:p>
    <w:p>
      <w:pPr>
        <w:pStyle w:val="BodyText"/>
        <w:ind w:left="574"/>
        <w:spacing w:before="37" w:line="221" w:lineRule="auto"/>
        <w:outlineLvl w:val="1"/>
        <w:rPr/>
      </w:pPr>
      <w:r>
        <w:rPr>
          <w:b/>
          <w:bCs/>
          <w:spacing w:val="-5"/>
        </w:rPr>
        <w:t>（二）内容分值</w:t>
      </w:r>
    </w:p>
    <w:p>
      <w:pPr>
        <w:pStyle w:val="BodyText"/>
        <w:ind w:left="561" w:right="6289" w:firstLine="26"/>
        <w:spacing w:before="146" w:line="303" w:lineRule="auto"/>
        <w:rPr/>
      </w:pPr>
      <w:r>
        <w:rPr>
          <w:rFonts w:ascii="Times New Roman" w:hAnsi="Times New Roman" w:eastAsia="Times New Roman" w:cs="Times New Roman"/>
          <w:spacing w:val="-4"/>
        </w:rPr>
        <w:t>1.</w:t>
      </w:r>
      <w:r>
        <w:rPr>
          <w:spacing w:val="-4"/>
        </w:rPr>
        <w:t>现代汉语，</w:t>
      </w:r>
      <w:r>
        <w:rPr>
          <w:rFonts w:ascii="Times New Roman" w:hAnsi="Times New Roman" w:eastAsia="Times New Roman" w:cs="Times New Roman"/>
          <w:spacing w:val="-4"/>
        </w:rPr>
        <w:t>50 </w:t>
      </w:r>
      <w:r>
        <w:rPr>
          <w:spacing w:val="-4"/>
        </w:rPr>
        <w:t>分</w:t>
      </w:r>
      <w:r>
        <w:rPr>
          <w:spacing w:val="9"/>
        </w:rPr>
        <w:t xml:space="preserve"> </w:t>
      </w:r>
      <w:r>
        <w:rPr>
          <w:rFonts w:ascii="Times New Roman" w:hAnsi="Times New Roman" w:eastAsia="Times New Roman" w:cs="Times New Roman"/>
        </w:rPr>
        <w:t>2.</w:t>
      </w:r>
      <w:r>
        <w:rPr/>
        <w:t>语言学，</w:t>
      </w:r>
      <w:r>
        <w:rPr>
          <w:rFonts w:ascii="Times New Roman" w:hAnsi="Times New Roman" w:eastAsia="Times New Roman" w:cs="Times New Roman"/>
        </w:rPr>
        <w:t>50 </w:t>
      </w:r>
      <w:r>
        <w:rPr/>
        <w:t>分</w:t>
      </w:r>
    </w:p>
    <w:p>
      <w:pPr>
        <w:pStyle w:val="BodyText"/>
        <w:ind w:left="567"/>
        <w:spacing w:before="39" w:line="221" w:lineRule="auto"/>
        <w:rPr/>
      </w:pPr>
      <w:r>
        <w:rPr>
          <w:rFonts w:ascii="Times New Roman" w:hAnsi="Times New Roman" w:eastAsia="Times New Roman" w:cs="Times New Roman"/>
        </w:rPr>
        <w:t>3.</w:t>
      </w:r>
      <w:r>
        <w:rPr/>
        <w:t>古代汉语，</w:t>
      </w:r>
      <w:r>
        <w:rPr>
          <w:rFonts w:ascii="Times New Roman" w:hAnsi="Times New Roman" w:eastAsia="Times New Roman" w:cs="Times New Roman"/>
        </w:rPr>
        <w:t>50 </w:t>
      </w:r>
      <w:r>
        <w:rPr/>
        <w:t>分</w:t>
      </w:r>
    </w:p>
    <w:p>
      <w:pPr>
        <w:ind w:left="574"/>
        <w:spacing w:before="145" w:line="223" w:lineRule="auto"/>
        <w:rPr>
          <w:rFonts w:ascii="SimHei" w:hAnsi="SimHei" w:eastAsia="SimHei" w:cs="SimHei"/>
          <w:sz w:val="28"/>
          <w:szCs w:val="28"/>
        </w:rPr>
      </w:pPr>
      <w:r>
        <w:rPr>
          <w:rFonts w:ascii="SimHei" w:hAnsi="SimHei" w:eastAsia="SimHei" w:cs="SimHei"/>
          <w:sz w:val="28"/>
          <w:szCs w:val="28"/>
          <w:spacing w:val="-3"/>
        </w:rPr>
        <w:t>五、主要参考教材</w:t>
      </w:r>
    </w:p>
    <w:p>
      <w:pPr>
        <w:pStyle w:val="BodyText"/>
        <w:ind w:firstLine="588"/>
        <w:spacing w:before="141" w:line="303" w:lineRule="auto"/>
        <w:rPr/>
      </w:pPr>
      <w:r>
        <w:rPr>
          <w:rFonts w:ascii="Times New Roman" w:hAnsi="Times New Roman" w:eastAsia="Times New Roman" w:cs="Times New Roman"/>
          <w:spacing w:val="-4"/>
        </w:rPr>
        <w:t>1.</w:t>
      </w:r>
      <w:r>
        <w:rPr>
          <w:spacing w:val="-4"/>
        </w:rPr>
        <w:t>《现代汉语》（第二版</w:t>
      </w:r>
      <w:r>
        <w:rPr>
          <w:spacing w:val="3"/>
        </w:rPr>
        <w:t>），</w:t>
      </w:r>
      <w:r>
        <w:rPr>
          <w:spacing w:val="-4"/>
        </w:rPr>
        <w:t>彭兰玉、张登岐主编，高等教育出版</w:t>
      </w:r>
      <w:r>
        <w:rPr>
          <w:spacing w:val="-5"/>
        </w:rPr>
        <w:t>社，</w:t>
      </w:r>
      <w:r>
        <w:rPr>
          <w:spacing w:val="1"/>
        </w:rPr>
        <w:t xml:space="preserve"> </w:t>
      </w:r>
      <w:r>
        <w:rPr>
          <w:rFonts w:ascii="Times New Roman" w:hAnsi="Times New Roman" w:eastAsia="Times New Roman" w:cs="Times New Roman"/>
          <w:spacing w:val="-3"/>
        </w:rPr>
        <w:t>2013 </w:t>
      </w:r>
      <w:r>
        <w:rPr>
          <w:spacing w:val="-3"/>
        </w:rPr>
        <w:t>年</w:t>
      </w:r>
      <w:r>
        <w:rPr>
          <w:spacing w:val="-61"/>
        </w:rPr>
        <w:t xml:space="preserve"> </w:t>
      </w:r>
      <w:r>
        <w:rPr>
          <w:rFonts w:ascii="Times New Roman" w:hAnsi="Times New Roman" w:eastAsia="Times New Roman" w:cs="Times New Roman"/>
          <w:spacing w:val="-3"/>
        </w:rPr>
        <w:t>7</w:t>
      </w:r>
      <w:r>
        <w:rPr>
          <w:rFonts w:ascii="Times New Roman" w:hAnsi="Times New Roman" w:eastAsia="Times New Roman" w:cs="Times New Roman"/>
          <w:spacing w:val="16"/>
        </w:rPr>
        <w:t xml:space="preserve"> </w:t>
      </w:r>
      <w:r>
        <w:rPr>
          <w:spacing w:val="-3"/>
        </w:rPr>
        <w:t>月版；</w:t>
      </w:r>
    </w:p>
    <w:p>
      <w:pPr>
        <w:pStyle w:val="BodyText"/>
        <w:ind w:left="561"/>
        <w:spacing w:before="41" w:line="221" w:lineRule="auto"/>
        <w:rPr/>
      </w:pPr>
      <w:r>
        <w:rPr>
          <w:rFonts w:ascii="Times New Roman" w:hAnsi="Times New Roman" w:eastAsia="Times New Roman" w:cs="Times New Roman"/>
          <w:spacing w:val="2"/>
        </w:rPr>
        <w:t>2.</w:t>
      </w:r>
      <w:r>
        <w:rPr>
          <w:spacing w:val="2"/>
        </w:rPr>
        <w:t>《语言学纲要》（第四版</w:t>
      </w:r>
      <w:r>
        <w:rPr>
          <w:spacing w:val="26"/>
        </w:rPr>
        <w:t>），</w:t>
      </w:r>
      <w:r>
        <w:rPr>
          <w:spacing w:val="2"/>
        </w:rPr>
        <w:t>叶蜚声、徐通锵主编，北京大学出版</w:t>
      </w:r>
    </w:p>
    <w:p>
      <w:pPr>
        <w:pStyle w:val="BodyText"/>
        <w:ind w:left="7"/>
        <w:spacing w:before="145" w:line="221" w:lineRule="auto"/>
        <w:rPr/>
      </w:pPr>
      <w:r>
        <w:rPr>
          <w:spacing w:val="-6"/>
        </w:rPr>
        <w:t>社，</w:t>
      </w:r>
      <w:r>
        <w:rPr>
          <w:rFonts w:ascii="Times New Roman" w:hAnsi="Times New Roman" w:eastAsia="Times New Roman" w:cs="Times New Roman"/>
          <w:spacing w:val="-6"/>
        </w:rPr>
        <w:t>2010 </w:t>
      </w:r>
      <w:r>
        <w:rPr>
          <w:spacing w:val="-6"/>
        </w:rPr>
        <w:t>年</w:t>
      </w:r>
      <w:r>
        <w:rPr>
          <w:spacing w:val="-27"/>
        </w:rPr>
        <w:t xml:space="preserve"> </w:t>
      </w:r>
      <w:r>
        <w:rPr>
          <w:rFonts w:ascii="Times New Roman" w:hAnsi="Times New Roman" w:eastAsia="Times New Roman" w:cs="Times New Roman"/>
          <w:spacing w:val="-6"/>
        </w:rPr>
        <w:t>1</w:t>
      </w:r>
      <w:r>
        <w:rPr>
          <w:rFonts w:ascii="Times New Roman" w:hAnsi="Times New Roman" w:eastAsia="Times New Roman" w:cs="Times New Roman"/>
          <w:spacing w:val="16"/>
        </w:rPr>
        <w:t xml:space="preserve"> </w:t>
      </w:r>
      <w:r>
        <w:rPr>
          <w:spacing w:val="-6"/>
        </w:rPr>
        <w:t>月版；</w:t>
      </w:r>
    </w:p>
    <w:p>
      <w:pPr>
        <w:pStyle w:val="BodyText"/>
        <w:ind w:left="567"/>
        <w:spacing w:before="145" w:line="220" w:lineRule="auto"/>
        <w:rPr/>
      </w:pPr>
      <w:r>
        <w:rPr>
          <w:rFonts w:ascii="Times New Roman" w:hAnsi="Times New Roman" w:eastAsia="Times New Roman" w:cs="Times New Roman"/>
        </w:rPr>
        <w:t>3.</w:t>
      </w:r>
      <w:r>
        <w:rPr/>
        <w:t>《古代汉语》（校订重编本</w:t>
      </w:r>
      <w:r>
        <w:rPr>
          <w:spacing w:val="10"/>
        </w:rPr>
        <w:t>），</w:t>
      </w:r>
      <w:r>
        <w:rPr/>
        <w:t>王力主编，中华书局，</w:t>
      </w:r>
      <w:r>
        <w:rPr>
          <w:rFonts w:ascii="Times New Roman" w:hAnsi="Times New Roman" w:eastAsia="Times New Roman" w:cs="Times New Roman"/>
        </w:rPr>
        <w:t>2018 </w:t>
      </w:r>
      <w:r>
        <w:rPr/>
        <w:t>年</w:t>
      </w:r>
      <w:r>
        <w:rPr>
          <w:spacing w:val="-57"/>
        </w:rPr>
        <w:t xml:space="preserve"> </w:t>
      </w:r>
      <w:r>
        <w:rPr>
          <w:rFonts w:ascii="Times New Roman" w:hAnsi="Times New Roman" w:eastAsia="Times New Roman" w:cs="Times New Roman"/>
        </w:rPr>
        <w:t>6</w:t>
      </w:r>
      <w:r>
        <w:rPr>
          <w:rFonts w:ascii="Times New Roman" w:hAnsi="Times New Roman" w:eastAsia="Times New Roman" w:cs="Times New Roman"/>
          <w:spacing w:val="19"/>
        </w:rPr>
        <w:t xml:space="preserve"> </w:t>
      </w:r>
      <w:r>
        <w:rPr/>
        <w:t>月</w:t>
      </w:r>
    </w:p>
    <w:p>
      <w:pPr>
        <w:pStyle w:val="BodyText"/>
        <w:ind w:left="6"/>
        <w:spacing w:before="147" w:line="221" w:lineRule="auto"/>
        <w:rPr/>
      </w:pPr>
      <w:r>
        <w:rPr>
          <w:spacing w:val="-6"/>
        </w:rPr>
        <w:t>版。</w:t>
      </w:r>
    </w:p>
    <w:sectPr>
      <w:footerReference w:type="default" r:id="rId2"/>
      <w:pgSz w:w="12070" w:h="16950"/>
      <w:pgMar w:top="1440" w:right="1393" w:bottom="1744" w:left="1592" w:header="0" w:footer="152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1"/>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43"/>
      <w:spacing w:line="179"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2024-09-25T10:07:32Z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2024-10-11T22:43:57</vt:filetime>
  </property>
</Properties>
</file>