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1C351">
      <w:pPr>
        <w:spacing w:line="480" w:lineRule="exact"/>
        <w:ind w:firstLine="480" w:firstLineChars="200"/>
        <w:rPr>
          <w:rFonts w:hint="eastAsia"/>
          <w:color w:val="000000"/>
          <w:kern w:val="0"/>
          <w:sz w:val="24"/>
        </w:rPr>
      </w:pPr>
      <w:bookmarkStart w:id="1" w:name="_GoBack"/>
      <w:bookmarkEnd w:id="1"/>
    </w:p>
    <w:p w14:paraId="5D6821F4">
      <w:pPr>
        <w:spacing w:line="48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</w:p>
    <w:p w14:paraId="0A9122B3">
      <w:pPr>
        <w:spacing w:line="440" w:lineRule="exact"/>
        <w:jc w:val="center"/>
        <w:rPr>
          <w:rFonts w:hint="eastAsia" w:ascii="宋体" w:hAnsi="宋体"/>
          <w:b/>
          <w:sz w:val="24"/>
        </w:rPr>
      </w:pPr>
    </w:p>
    <w:p w14:paraId="25B28D1F">
      <w:pPr>
        <w:spacing w:line="440" w:lineRule="exact"/>
        <w:jc w:val="center"/>
        <w:rPr>
          <w:rFonts w:hint="eastAsia" w:ascii="宋体" w:hAnsi="宋体"/>
          <w:b/>
          <w:sz w:val="24"/>
        </w:rPr>
      </w:pPr>
    </w:p>
    <w:p w14:paraId="4831EFF8">
      <w:pPr>
        <w:spacing w:line="440" w:lineRule="exact"/>
        <w:jc w:val="center"/>
        <w:rPr>
          <w:rFonts w:hint="eastAsia" w:ascii="宋体" w:hAnsi="宋体"/>
          <w:b/>
          <w:sz w:val="24"/>
        </w:rPr>
      </w:pPr>
    </w:p>
    <w:p w14:paraId="460FEC5F">
      <w:pPr>
        <w:spacing w:line="440" w:lineRule="exact"/>
        <w:jc w:val="center"/>
        <w:rPr>
          <w:rFonts w:hint="eastAsia" w:ascii="宋体" w:hAnsi="宋体"/>
          <w:b/>
          <w:sz w:val="24"/>
        </w:rPr>
      </w:pPr>
    </w:p>
    <w:p w14:paraId="74110E74">
      <w:pPr>
        <w:spacing w:line="440" w:lineRule="exact"/>
        <w:jc w:val="center"/>
        <w:rPr>
          <w:rFonts w:hint="eastAsia" w:ascii="宋体" w:hAnsi="宋体"/>
          <w:b/>
          <w:sz w:val="24"/>
        </w:rPr>
      </w:pPr>
    </w:p>
    <w:p w14:paraId="04A48554">
      <w:pPr>
        <w:jc w:val="center"/>
        <w:rPr>
          <w:rFonts w:hint="eastAsia"/>
        </w:rPr>
      </w:pPr>
      <w:r>
        <w:drawing>
          <wp:inline distT="0" distB="0" distL="114300" distR="114300">
            <wp:extent cx="2667635" cy="484505"/>
            <wp:effectExtent l="0" t="0" r="18415" b="10795"/>
            <wp:docPr id="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49F45">
      <w:pPr>
        <w:spacing w:before="156" w:beforeLines="50" w:after="156" w:afterLines="50"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硕士研究生入学考试</w:t>
      </w:r>
    </w:p>
    <w:p w14:paraId="2EDCDFC9">
      <w:pPr>
        <w:spacing w:before="156" w:beforeLines="50" w:after="156" w:afterLines="50"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《学前心理学》加试大纲</w:t>
      </w:r>
    </w:p>
    <w:p w14:paraId="255A5893">
      <w:pPr>
        <w:spacing w:before="156" w:beforeLines="50" w:after="156" w:afterLines="50"/>
        <w:outlineLvl w:val="0"/>
        <w:rPr>
          <w:rFonts w:hint="eastAsia"/>
          <w:b/>
          <w:sz w:val="28"/>
          <w:szCs w:val="28"/>
        </w:rPr>
      </w:pPr>
    </w:p>
    <w:p w14:paraId="0AB1568B">
      <w:pPr>
        <w:spacing w:before="156" w:beforeLines="50" w:after="156" w:afterLines="50"/>
        <w:outlineLvl w:val="0"/>
        <w:rPr>
          <w:rFonts w:hint="eastAsia"/>
          <w:b/>
          <w:sz w:val="28"/>
          <w:szCs w:val="28"/>
        </w:rPr>
      </w:pPr>
    </w:p>
    <w:p w14:paraId="1E93C723">
      <w:pPr>
        <w:spacing w:before="156" w:beforeLines="50" w:after="156" w:afterLines="50"/>
        <w:outlineLvl w:val="0"/>
        <w:rPr>
          <w:rFonts w:hint="eastAsia"/>
          <w:b/>
          <w:sz w:val="28"/>
          <w:szCs w:val="28"/>
        </w:rPr>
      </w:pPr>
    </w:p>
    <w:p w14:paraId="042E8DDE">
      <w:pPr>
        <w:spacing w:before="156" w:beforeLines="50" w:after="156" w:afterLines="50"/>
        <w:ind w:firstLine="2212" w:firstLineChars="790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学院名称（盖章）：</w:t>
      </w:r>
      <w:r>
        <w:rPr>
          <w:rFonts w:hint="eastAsia"/>
          <w:sz w:val="28"/>
          <w:szCs w:val="28"/>
          <w:u w:val="single"/>
        </w:rPr>
        <w:t xml:space="preserve">教育科学学院      </w:t>
      </w:r>
    </w:p>
    <w:p w14:paraId="7410DB0B">
      <w:pPr>
        <w:spacing w:before="156" w:beforeLines="50" w:after="156" w:afterLines="50"/>
        <w:ind w:firstLine="2212" w:firstLineChars="790"/>
        <w:outlineLvl w:val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学院负责人（签字）：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14:paraId="255E967C">
      <w:pPr>
        <w:spacing w:before="156" w:beforeLines="50" w:after="156" w:afterLines="50"/>
        <w:ind w:firstLine="2212" w:firstLineChars="790"/>
        <w:outlineLvl w:val="0"/>
        <w:rPr>
          <w:rFonts w:hint="eastAsia" w:ascii="宋体" w:cs="宋体"/>
          <w:sz w:val="28"/>
          <w:szCs w:val="28"/>
        </w:rPr>
      </w:pPr>
      <w:r>
        <w:rPr>
          <w:rFonts w:hint="eastAsia"/>
          <w:sz w:val="28"/>
          <w:szCs w:val="28"/>
        </w:rPr>
        <w:t>编制时间：</w:t>
      </w:r>
      <w:r>
        <w:rPr>
          <w:rFonts w:hint="eastAsia"/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 xml:space="preserve">年7月5日    </w:t>
      </w:r>
    </w:p>
    <w:p w14:paraId="1AD8E013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27183C88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6F154461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7B0E7140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6BD72871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298AE882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02EF5FF7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45E1FA92">
      <w:pPr>
        <w:spacing w:before="156" w:beforeLines="50" w:after="156" w:afterLines="50"/>
        <w:jc w:val="center"/>
        <w:outlineLvl w:val="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《学前心理学》加试大纲</w:t>
      </w:r>
    </w:p>
    <w:p w14:paraId="009FBA3B"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一、考核要求</w:t>
      </w:r>
    </w:p>
    <w:p w14:paraId="332E51D5">
      <w:pPr>
        <w:spacing w:line="440" w:lineRule="exact"/>
        <w:ind w:firstLine="470" w:firstLineChars="196"/>
        <w:rPr>
          <w:rStyle w:val="7"/>
          <w:rFonts w:hint="eastAsia" w:ascii="ˎ̥" w:hAnsi="ˎ̥"/>
          <w:b w:val="0"/>
          <w:color w:val="000000"/>
          <w:sz w:val="24"/>
        </w:rPr>
      </w:pPr>
      <w:r>
        <w:rPr>
          <w:rFonts w:hint="eastAsia" w:ascii="宋体" w:hAnsi="宋体"/>
          <w:sz w:val="24"/>
        </w:rPr>
        <w:t>《</w:t>
      </w:r>
      <w:r>
        <w:rPr>
          <w:rFonts w:hint="eastAsia"/>
          <w:sz w:val="24"/>
        </w:rPr>
        <w:t>学前心理学</w:t>
      </w:r>
      <w:r>
        <w:rPr>
          <w:rFonts w:hint="eastAsia" w:ascii="宋体" w:hAnsi="宋体"/>
          <w:sz w:val="24"/>
        </w:rPr>
        <w:t>》是为全日制学术型硕士与教育硕士专业研究生学前教育</w:t>
      </w:r>
      <w:r>
        <w:rPr>
          <w:rFonts w:hint="eastAsia" w:ascii="ˎ̥" w:hAnsi="ˎ̥"/>
          <w:color w:val="000000"/>
          <w:sz w:val="24"/>
        </w:rPr>
        <w:t>方向</w:t>
      </w:r>
      <w:r>
        <w:rPr>
          <w:rFonts w:ascii="ˎ̥" w:hAnsi="ˎ̥"/>
          <w:color w:val="000000"/>
          <w:sz w:val="24"/>
        </w:rPr>
        <w:t>而设置的一</w:t>
      </w:r>
      <w:r>
        <w:rPr>
          <w:rFonts w:hint="eastAsia" w:ascii="ˎ̥" w:hAnsi="ˎ̥"/>
          <w:color w:val="000000"/>
          <w:sz w:val="24"/>
        </w:rPr>
        <w:t>门加试</w:t>
      </w:r>
      <w:r>
        <w:rPr>
          <w:rFonts w:ascii="ˎ̥" w:hAnsi="ˎ̥"/>
          <w:color w:val="000000"/>
          <w:sz w:val="24"/>
        </w:rPr>
        <w:t>科目。其目的是科学、公平、有效地测试考生掌握</w:t>
      </w:r>
      <w:r>
        <w:rPr>
          <w:rFonts w:hint="eastAsia" w:ascii="ˎ̥" w:hAnsi="ˎ̥"/>
          <w:color w:val="000000"/>
          <w:sz w:val="24"/>
        </w:rPr>
        <w:t>《学前心理学》课程的</w:t>
      </w:r>
      <w:r>
        <w:rPr>
          <w:rFonts w:ascii="ˎ̥" w:hAnsi="ˎ̥"/>
          <w:color w:val="000000"/>
          <w:sz w:val="24"/>
        </w:rPr>
        <w:t>基本理论、基础知识、基本方法的水平和分析问题、解决问题的能力，</w:t>
      </w:r>
      <w:r>
        <w:rPr>
          <w:rFonts w:hint="eastAsia" w:ascii="ˎ̥" w:hAnsi="ˎ̥"/>
          <w:color w:val="000000"/>
          <w:sz w:val="24"/>
        </w:rPr>
        <w:t>为了</w:t>
      </w:r>
      <w:r>
        <w:rPr>
          <w:rFonts w:ascii="ˎ̥" w:hAnsi="ˎ̥"/>
          <w:color w:val="000000"/>
          <w:sz w:val="24"/>
        </w:rPr>
        <w:t>择优录取，确保</w:t>
      </w:r>
      <w:r>
        <w:rPr>
          <w:rFonts w:hint="eastAsia" w:ascii="ˎ̥" w:hAnsi="ˎ̥"/>
          <w:color w:val="000000"/>
          <w:sz w:val="24"/>
        </w:rPr>
        <w:t>教育</w:t>
      </w:r>
      <w:r>
        <w:rPr>
          <w:rFonts w:ascii="ˎ̥" w:hAnsi="ˎ̥"/>
          <w:color w:val="000000"/>
          <w:sz w:val="24"/>
        </w:rPr>
        <w:t>硕士研究生的入学质量。</w:t>
      </w:r>
      <w:r>
        <w:rPr>
          <w:rFonts w:hint="eastAsia" w:ascii="ˎ̥" w:hAnsi="ˎ̥"/>
          <w:color w:val="000000"/>
          <w:sz w:val="24"/>
        </w:rPr>
        <w:t>在考试形式和</w:t>
      </w:r>
      <w:r>
        <w:rPr>
          <w:rStyle w:val="7"/>
          <w:rFonts w:ascii="ˎ̥" w:hAnsi="ˎ̥"/>
          <w:b w:val="0"/>
          <w:bCs w:val="0"/>
          <w:color w:val="000000"/>
          <w:sz w:val="24"/>
        </w:rPr>
        <w:t>和试卷结构</w:t>
      </w:r>
      <w:r>
        <w:rPr>
          <w:rStyle w:val="7"/>
          <w:rFonts w:hint="eastAsia" w:ascii="ˎ̥" w:hAnsi="ˎ̥"/>
          <w:b w:val="0"/>
          <w:bCs w:val="0"/>
          <w:color w:val="000000"/>
          <w:sz w:val="24"/>
        </w:rPr>
        <w:t>等方面有如下的基本要求：</w:t>
      </w:r>
    </w:p>
    <w:p w14:paraId="3CC407FC">
      <w:pPr>
        <w:spacing w:line="44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（一）试卷满分</w:t>
      </w:r>
      <w:r>
        <w:rPr>
          <w:b/>
          <w:sz w:val="24"/>
        </w:rPr>
        <w:t>及考试时间</w:t>
      </w:r>
    </w:p>
    <w:p w14:paraId="091C8493">
      <w:pPr>
        <w:spacing w:line="440" w:lineRule="exact"/>
        <w:ind w:firstLine="420"/>
        <w:rPr>
          <w:rFonts w:hint="eastAsia"/>
          <w:sz w:val="24"/>
        </w:rPr>
      </w:pPr>
      <w:r>
        <w:rPr>
          <w:sz w:val="24"/>
        </w:rPr>
        <w:t>试卷满分为</w:t>
      </w:r>
      <w:r>
        <w:rPr>
          <w:rFonts w:hint="eastAsia"/>
          <w:sz w:val="24"/>
        </w:rPr>
        <w:t>100</w:t>
      </w:r>
      <w:r>
        <w:rPr>
          <w:sz w:val="24"/>
        </w:rPr>
        <w:t>分，考试时间为1</w:t>
      </w:r>
      <w:r>
        <w:rPr>
          <w:rFonts w:hint="eastAsia"/>
          <w:sz w:val="24"/>
        </w:rPr>
        <w:t>2</w:t>
      </w:r>
      <w:r>
        <w:rPr>
          <w:sz w:val="24"/>
        </w:rPr>
        <w:t>0分钟</w:t>
      </w:r>
      <w:r>
        <w:rPr>
          <w:rFonts w:hint="eastAsia"/>
          <w:sz w:val="24"/>
        </w:rPr>
        <w:t>．</w:t>
      </w:r>
    </w:p>
    <w:p w14:paraId="7C455358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（二）复试方式</w:t>
      </w:r>
    </w:p>
    <w:p w14:paraId="55F709A2">
      <w:pPr>
        <w:spacing w:line="440" w:lineRule="exac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复试方式为闭卷、笔试．</w:t>
      </w:r>
    </w:p>
    <w:p w14:paraId="1F221521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（三）试卷内容结构</w:t>
      </w:r>
    </w:p>
    <w:p w14:paraId="618D3760">
      <w:pPr>
        <w:spacing w:line="440" w:lineRule="exact"/>
        <w:ind w:firstLine="710" w:firstLineChars="29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绪论                           </w:t>
      </w:r>
      <w:r>
        <w:rPr>
          <w:rFonts w:ascii="宋体" w:hAnsi="宋体"/>
          <w:sz w:val="24"/>
        </w:rPr>
        <w:t xml:space="preserve">  1</w:t>
      </w:r>
      <w:r>
        <w:rPr>
          <w:rFonts w:hint="eastAsia" w:ascii="宋体" w:hAnsi="宋体"/>
          <w:sz w:val="24"/>
        </w:rPr>
        <w:t>0分</w:t>
      </w:r>
    </w:p>
    <w:p w14:paraId="382B6DCA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儿童发展心理学理论 </w:t>
      </w:r>
      <w:r>
        <w:rPr>
          <w:rFonts w:ascii="宋体" w:hAnsi="宋体"/>
          <w:sz w:val="24"/>
        </w:rPr>
        <w:t xml:space="preserve">              15</w:t>
      </w:r>
      <w:r>
        <w:rPr>
          <w:rFonts w:hint="eastAsia" w:ascii="宋体" w:hAnsi="宋体"/>
          <w:sz w:val="24"/>
        </w:rPr>
        <w:t>分</w:t>
      </w:r>
    </w:p>
    <w:p w14:paraId="55138FD3">
      <w:pPr>
        <w:spacing w:line="44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儿童感知与注意发展               </w:t>
      </w:r>
      <w:r>
        <w:rPr>
          <w:rFonts w:ascii="宋体" w:hAnsi="宋体"/>
          <w:sz w:val="24"/>
        </w:rPr>
        <w:t>10</w:t>
      </w:r>
      <w:r>
        <w:rPr>
          <w:rFonts w:hint="eastAsia"/>
          <w:sz w:val="24"/>
        </w:rPr>
        <w:t>分</w:t>
      </w:r>
    </w:p>
    <w:p w14:paraId="747DAAEC">
      <w:pPr>
        <w:spacing w:line="440" w:lineRule="exact"/>
        <w:ind w:firstLine="720" w:firstLineChars="300"/>
      </w:pPr>
      <w:r>
        <w:rPr>
          <w:rFonts w:hint="eastAsia" w:ascii="宋体" w:hAnsi="宋体"/>
          <w:sz w:val="24"/>
        </w:rPr>
        <w:t xml:space="preserve">儿童记忆的发生与发展             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0</w:t>
      </w:r>
      <w:r>
        <w:rPr>
          <w:rFonts w:hint="eastAsia"/>
          <w:sz w:val="24"/>
        </w:rPr>
        <w:t>分</w:t>
      </w:r>
    </w:p>
    <w:p w14:paraId="169DFCCF">
      <w:pPr>
        <w:spacing w:line="440" w:lineRule="exact"/>
        <w:ind w:firstLine="720" w:firstLineChars="300"/>
      </w:pPr>
      <w:r>
        <w:rPr>
          <w:rFonts w:hint="eastAsia" w:ascii="宋体" w:hAnsi="宋体"/>
          <w:sz w:val="24"/>
        </w:rPr>
        <w:t>儿童思维与语言发展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          1</w:t>
      </w:r>
      <w:r>
        <w:rPr>
          <w:rFonts w:ascii="宋体" w:hAnsi="宋体"/>
          <w:sz w:val="24"/>
        </w:rPr>
        <w:t>5</w:t>
      </w:r>
      <w:r>
        <w:rPr>
          <w:rFonts w:hint="eastAsia"/>
          <w:sz w:val="24"/>
        </w:rPr>
        <w:t>分</w:t>
      </w:r>
    </w:p>
    <w:p w14:paraId="3CDC7A4D">
      <w:pPr>
        <w:spacing w:line="440" w:lineRule="exact"/>
        <w:ind w:firstLine="720" w:firstLineChars="300"/>
      </w:pPr>
      <w:r>
        <w:rPr>
          <w:rFonts w:hint="eastAsia" w:ascii="宋体" w:hAnsi="宋体"/>
          <w:sz w:val="24"/>
        </w:rPr>
        <w:t xml:space="preserve">儿童情绪的发展 </w:t>
      </w:r>
      <w:r>
        <w:rPr>
          <w:rFonts w:ascii="宋体" w:hAnsi="宋体"/>
          <w:sz w:val="24"/>
        </w:rPr>
        <w:t xml:space="preserve">                 </w:t>
      </w:r>
      <w:r>
        <w:rPr>
          <w:rFonts w:hint="eastAsia" w:ascii="宋体" w:hAnsi="宋体"/>
          <w:sz w:val="24"/>
        </w:rPr>
        <w:t xml:space="preserve"> 10</w:t>
      </w:r>
      <w:r>
        <w:rPr>
          <w:rFonts w:hint="eastAsia"/>
          <w:sz w:val="24"/>
        </w:rPr>
        <w:t>分</w:t>
      </w:r>
    </w:p>
    <w:p w14:paraId="276D7BCE">
      <w:pPr>
        <w:spacing w:line="440" w:lineRule="exact"/>
        <w:ind w:firstLine="710" w:firstLineChars="29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儿童个性的发展                   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0分</w:t>
      </w:r>
    </w:p>
    <w:p w14:paraId="256B563F">
      <w:pPr>
        <w:spacing w:line="440" w:lineRule="exact"/>
        <w:ind w:firstLine="710" w:firstLineChars="29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儿童社会化发展 </w:t>
      </w:r>
      <w:r>
        <w:rPr>
          <w:rFonts w:ascii="宋体" w:hAnsi="宋体"/>
          <w:sz w:val="24"/>
        </w:rPr>
        <w:t xml:space="preserve">                  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分</w:t>
      </w:r>
    </w:p>
    <w:p w14:paraId="3AF558B6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（四）试卷题型结构</w:t>
      </w:r>
    </w:p>
    <w:p w14:paraId="52E348A9">
      <w:pPr>
        <w:spacing w:line="440" w:lineRule="exac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 xml:space="preserve">概念解释                   </w:t>
      </w:r>
      <w:r>
        <w:rPr>
          <w:sz w:val="24"/>
        </w:rPr>
        <w:t>5</w:t>
      </w:r>
      <w:r>
        <w:rPr>
          <w:rFonts w:hint="eastAsia"/>
          <w:sz w:val="24"/>
        </w:rPr>
        <w:t>个小题，每题</w:t>
      </w:r>
      <w:r>
        <w:rPr>
          <w:sz w:val="24"/>
        </w:rPr>
        <w:t>4</w:t>
      </w:r>
      <w:r>
        <w:rPr>
          <w:rFonts w:hint="eastAsia"/>
          <w:sz w:val="24"/>
        </w:rPr>
        <w:t>分， 共</w:t>
      </w:r>
      <w:r>
        <w:rPr>
          <w:sz w:val="24"/>
        </w:rPr>
        <w:t>2</w:t>
      </w:r>
      <w:r>
        <w:rPr>
          <w:rFonts w:hint="eastAsia"/>
          <w:sz w:val="24"/>
        </w:rPr>
        <w:t>0分</w:t>
      </w:r>
    </w:p>
    <w:p w14:paraId="7AD07648">
      <w:pPr>
        <w:spacing w:line="440" w:lineRule="exac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 xml:space="preserve">问答题                   </w:t>
      </w:r>
      <w:r>
        <w:rPr>
          <w:sz w:val="24"/>
        </w:rPr>
        <w:t xml:space="preserve">  4</w:t>
      </w:r>
      <w:r>
        <w:rPr>
          <w:rFonts w:hint="eastAsia"/>
          <w:sz w:val="24"/>
        </w:rPr>
        <w:t>个小题，每题</w:t>
      </w:r>
      <w:r>
        <w:rPr>
          <w:sz w:val="24"/>
        </w:rPr>
        <w:t>10</w:t>
      </w:r>
      <w:r>
        <w:rPr>
          <w:rFonts w:hint="eastAsia"/>
          <w:sz w:val="24"/>
        </w:rPr>
        <w:t>分，共</w:t>
      </w:r>
      <w:r>
        <w:rPr>
          <w:sz w:val="24"/>
        </w:rPr>
        <w:t>40</w:t>
      </w:r>
      <w:r>
        <w:rPr>
          <w:rFonts w:hint="eastAsia"/>
          <w:sz w:val="24"/>
        </w:rPr>
        <w:t>分</w:t>
      </w:r>
    </w:p>
    <w:p w14:paraId="207ADFE0">
      <w:pPr>
        <w:spacing w:line="440" w:lineRule="exac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 xml:space="preserve">论述题 </w:t>
      </w:r>
      <w:r>
        <w:rPr>
          <w:sz w:val="24"/>
        </w:rPr>
        <w:t xml:space="preserve">                    2</w:t>
      </w:r>
      <w:r>
        <w:rPr>
          <w:rFonts w:hint="eastAsia"/>
          <w:sz w:val="24"/>
        </w:rPr>
        <w:t>个小题，每题</w:t>
      </w:r>
      <w:r>
        <w:rPr>
          <w:sz w:val="24"/>
        </w:rPr>
        <w:t>15</w:t>
      </w:r>
      <w:r>
        <w:rPr>
          <w:rFonts w:hint="eastAsia"/>
          <w:sz w:val="24"/>
        </w:rPr>
        <w:t>分，共</w:t>
      </w:r>
      <w:r>
        <w:rPr>
          <w:sz w:val="24"/>
        </w:rPr>
        <w:t>30</w:t>
      </w:r>
      <w:r>
        <w:rPr>
          <w:rFonts w:hint="eastAsia"/>
          <w:sz w:val="24"/>
        </w:rPr>
        <w:t>分</w:t>
      </w:r>
    </w:p>
    <w:p w14:paraId="30DDBAC4">
      <w:pPr>
        <w:spacing w:line="440" w:lineRule="exact"/>
        <w:ind w:firstLine="420"/>
        <w:rPr>
          <w:sz w:val="24"/>
        </w:rPr>
      </w:pPr>
      <w:r>
        <w:rPr>
          <w:rFonts w:hint="eastAsia"/>
          <w:sz w:val="24"/>
        </w:rPr>
        <w:t xml:space="preserve">案例分析题                 </w:t>
      </w:r>
      <w:r>
        <w:rPr>
          <w:sz w:val="24"/>
        </w:rPr>
        <w:t>1</w:t>
      </w:r>
      <w:r>
        <w:rPr>
          <w:rFonts w:hint="eastAsia"/>
          <w:sz w:val="24"/>
        </w:rPr>
        <w:t>个小题，每题</w:t>
      </w:r>
      <w:r>
        <w:rPr>
          <w:sz w:val="24"/>
        </w:rPr>
        <w:t>10</w:t>
      </w:r>
      <w:r>
        <w:rPr>
          <w:rFonts w:hint="eastAsia"/>
          <w:sz w:val="24"/>
        </w:rPr>
        <w:t>分，共</w:t>
      </w:r>
      <w:r>
        <w:rPr>
          <w:sz w:val="24"/>
        </w:rPr>
        <w:t>10</w:t>
      </w:r>
      <w:r>
        <w:rPr>
          <w:rFonts w:hint="eastAsia"/>
          <w:sz w:val="24"/>
        </w:rPr>
        <w:t>分</w:t>
      </w:r>
    </w:p>
    <w:p w14:paraId="7A4B8FB6">
      <w:pPr>
        <w:spacing w:line="440" w:lineRule="exact"/>
        <w:ind w:firstLine="420"/>
        <w:rPr>
          <w:rFonts w:hint="eastAsia" w:ascii="宋体" w:cs="宋体"/>
          <w:color w:val="0000FF"/>
          <w:szCs w:val="21"/>
        </w:rPr>
      </w:pPr>
    </w:p>
    <w:p w14:paraId="5617C5DE"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二、考核评价目标</w:t>
      </w:r>
    </w:p>
    <w:p w14:paraId="0DE781D7">
      <w:pPr>
        <w:spacing w:line="440" w:lineRule="exact"/>
        <w:ind w:firstLine="470" w:firstLineChars="196"/>
        <w:rPr>
          <w:rFonts w:hint="eastAsia" w:ascii="ˎ̥" w:hAnsi="ˎ̥"/>
          <w:color w:val="000000"/>
          <w:sz w:val="24"/>
        </w:rPr>
      </w:pPr>
      <w:r>
        <w:rPr>
          <w:rFonts w:hint="eastAsia" w:ascii="宋体" w:hAnsi="宋体"/>
          <w:sz w:val="24"/>
        </w:rPr>
        <w:t>《</w:t>
      </w:r>
      <w:r>
        <w:rPr>
          <w:rFonts w:hint="eastAsia"/>
          <w:sz w:val="24"/>
        </w:rPr>
        <w:t>学前心理学</w:t>
      </w:r>
      <w:r>
        <w:rPr>
          <w:rFonts w:hint="eastAsia" w:ascii="ˎ̥" w:hAnsi="ˎ̥"/>
          <w:color w:val="000000"/>
          <w:sz w:val="24"/>
        </w:rPr>
        <w:t>》是一门重要的专业</w:t>
      </w:r>
      <w:r>
        <w:rPr>
          <w:rFonts w:ascii="ˎ̥" w:hAnsi="ˎ̥"/>
          <w:color w:val="000000"/>
          <w:sz w:val="24"/>
        </w:rPr>
        <w:t>基础课程。要求考生系统掌握</w:t>
      </w:r>
      <w:r>
        <w:rPr>
          <w:rFonts w:hint="eastAsia" w:ascii="宋体" w:hAnsi="宋体"/>
          <w:sz w:val="24"/>
        </w:rPr>
        <w:t>学前儿童心理发展的具体内容、发展规律与特点、儿童发展的影响因素及其影响机制，学会运用所学理解解决学前教育教育中的实际问题。</w:t>
      </w:r>
    </w:p>
    <w:p w14:paraId="255AA01C">
      <w:pPr>
        <w:spacing w:line="440" w:lineRule="exact"/>
        <w:rPr>
          <w:rFonts w:hint="eastAsia" w:ascii="楷体_GB2312" w:hAnsi="宋体" w:eastAsia="楷体_GB2312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三、加试内容及要求</w:t>
      </w:r>
    </w:p>
    <w:p w14:paraId="00E3FAB4">
      <w:pPr>
        <w:spacing w:line="440" w:lineRule="exact"/>
        <w:ind w:firstLine="472" w:firstLineChars="196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（一） </w:t>
      </w:r>
      <w:r>
        <w:rPr>
          <w:rFonts w:hint="eastAsia" w:ascii="宋体" w:hAnsi="宋体" w:cs="宋体"/>
          <w:b/>
          <w:bCs/>
          <w:sz w:val="24"/>
        </w:rPr>
        <w:t>绪  论</w:t>
      </w:r>
    </w:p>
    <w:p w14:paraId="4327B514"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楷体_GB2312"/>
          <w:b/>
          <w:sz w:val="24"/>
        </w:rPr>
        <w:t>加试内容</w:t>
      </w:r>
    </w:p>
    <w:p w14:paraId="00B43D06"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儿童发展的实质、特点、影响因素和意义；</w:t>
      </w:r>
    </w:p>
    <w:p w14:paraId="38AB4E54"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儿童发展的研究类型与研究方法以及研究简史。</w:t>
      </w:r>
    </w:p>
    <w:p w14:paraId="16D6D965">
      <w:pPr>
        <w:spacing w:line="44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儿童发展心理学理论</w:t>
      </w:r>
    </w:p>
    <w:p w14:paraId="54BA6C17"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楷体_GB2312"/>
          <w:b/>
          <w:sz w:val="24"/>
        </w:rPr>
        <w:t>加试要求</w:t>
      </w:r>
    </w:p>
    <w:p w14:paraId="3974DFC8"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识记心理发展、年龄特征、关键期；</w:t>
      </w:r>
    </w:p>
    <w:p w14:paraId="149FD42F"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理解儿童发展的实质、特点与影响因素；</w:t>
      </w:r>
      <w:r>
        <w:rPr>
          <w:rFonts w:ascii="宋体" w:hAnsi="宋体" w:cs="宋体"/>
          <w:sz w:val="24"/>
        </w:rPr>
        <w:t xml:space="preserve"> </w:t>
      </w:r>
    </w:p>
    <w:p w14:paraId="3B1FF340">
      <w:pPr>
        <w:spacing w:line="44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掌握并能初步运用儿童发展的研究方法。</w:t>
      </w:r>
    </w:p>
    <w:p w14:paraId="22CB1D40">
      <w:pPr>
        <w:spacing w:line="44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理解科学儿童心理学诞生的标志。</w:t>
      </w:r>
    </w:p>
    <w:p w14:paraId="15944177">
      <w:pPr>
        <w:spacing w:line="44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理解</w:t>
      </w:r>
    </w:p>
    <w:p w14:paraId="5B181208">
      <w:pPr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 儿童发展心理学理论</w:t>
      </w:r>
    </w:p>
    <w:p w14:paraId="33FC853A">
      <w:pPr>
        <w:spacing w:line="440" w:lineRule="exact"/>
        <w:ind w:firstLine="472" w:firstLineChars="196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加试内容</w:t>
      </w:r>
    </w:p>
    <w:p w14:paraId="23FB9845">
      <w:pPr>
        <w:spacing w:line="440" w:lineRule="exact"/>
        <w:ind w:firstLine="470" w:firstLineChars="196"/>
        <w:rPr>
          <w:rFonts w:ascii="宋体" w:hAnsi="宋体" w:cs="宋体"/>
          <w:sz w:val="24"/>
        </w:rPr>
      </w:pPr>
      <w:bookmarkStart w:id="0" w:name="_Hlk145445855"/>
      <w:r>
        <w:rPr>
          <w:rFonts w:hint="eastAsia" w:ascii="宋体" w:hAnsi="宋体" w:cs="宋体"/>
          <w:sz w:val="24"/>
        </w:rPr>
        <w:t>成熟势力说、精神分析理论、社会学习理论、认知发展理论、文化-历史发展理论。</w:t>
      </w:r>
    </w:p>
    <w:bookmarkEnd w:id="0"/>
    <w:p w14:paraId="2EA622AA">
      <w:pPr>
        <w:spacing w:line="440" w:lineRule="exact"/>
        <w:ind w:firstLine="472" w:firstLineChars="196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加试要求</w:t>
      </w:r>
    </w:p>
    <w:p w14:paraId="3934C74D">
      <w:pPr>
        <w:spacing w:line="440" w:lineRule="exact"/>
        <w:ind w:firstLine="470" w:firstLineChars="196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成熟势力说、精神分析理论、社会学习理论、认知发展理论、文化-历史发展观的理论观点与教育价值。</w:t>
      </w:r>
    </w:p>
    <w:p w14:paraId="1E733869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（三）儿童感知觉的发展</w:t>
      </w:r>
    </w:p>
    <w:p w14:paraId="62197CD4"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楷体_GB2312"/>
          <w:b/>
          <w:sz w:val="24"/>
        </w:rPr>
        <w:t>加试内容</w:t>
      </w:r>
    </w:p>
    <w:p w14:paraId="7842F2BD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儿童早期视觉、听觉、触觉等感觉的发生和发展以及相关的心理实验，儿童早期空间知觉（形状知觉、大小知觉、方位知觉、深度知觉）和时间知觉的发展规律。</w:t>
      </w:r>
    </w:p>
    <w:p w14:paraId="26F7033F"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楷体_GB2312"/>
          <w:b/>
          <w:sz w:val="24"/>
        </w:rPr>
        <w:t>加试要求</w:t>
      </w:r>
    </w:p>
    <w:p w14:paraId="553FF68D">
      <w:pPr>
        <w:spacing w:line="44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识记感觉、知觉、视敏度、习惯化、深度知觉、“视崖实验”、视觉偏爱</w:t>
      </w:r>
    </w:p>
    <w:p w14:paraId="392CC88F">
      <w:pPr>
        <w:spacing w:line="44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理解儿童触觉探索的形式；儿童形状知觉、方位知觉的发展规律；儿童时间知觉发展的规律</w:t>
      </w:r>
    </w:p>
    <w:p w14:paraId="66D4AD44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（四）  </w:t>
      </w:r>
      <w:r>
        <w:rPr>
          <w:rFonts w:hint="eastAsia" w:ascii="宋体" w:hAnsi="宋体" w:cs="宋体"/>
          <w:b/>
          <w:bCs/>
          <w:sz w:val="24"/>
        </w:rPr>
        <w:t>儿童注意的发展</w:t>
      </w:r>
    </w:p>
    <w:p w14:paraId="47556FD4">
      <w:pPr>
        <w:spacing w:line="44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加试内容</w:t>
      </w:r>
      <w:r>
        <w:rPr>
          <w:rFonts w:hint="eastAsia" w:ascii="宋体" w:hAnsi="宋体"/>
          <w:b/>
          <w:bCs/>
          <w:sz w:val="24"/>
        </w:rPr>
        <w:t xml:space="preserve">                                        </w:t>
      </w:r>
    </w:p>
    <w:p w14:paraId="32EC8569"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儿童注意的概念和类别，儿童注意发展的特点与趋势，学前儿童注意培养的有效教学策略。</w:t>
      </w:r>
    </w:p>
    <w:p w14:paraId="0D1F163D">
      <w:pPr>
        <w:spacing w:line="44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加试要求</w:t>
      </w:r>
    </w:p>
    <w:p w14:paraId="7B8A28B8"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理解有意注意、无意注意、注意稳定性、注意分配、注意分散、注意广度的概念，以及注意分配和注意分散的区别；引起无意注意和有意注意的原因。</w:t>
      </w:r>
    </w:p>
    <w:p w14:paraId="534DDD10">
      <w:pPr>
        <w:spacing w:line="44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分析幼儿注意分散的原因及培养幼儿注意的策略。</w:t>
      </w:r>
    </w:p>
    <w:p w14:paraId="72192244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（五）  </w:t>
      </w:r>
      <w:r>
        <w:rPr>
          <w:rFonts w:hint="eastAsia" w:ascii="宋体" w:hAnsi="宋体" w:cs="宋体"/>
          <w:b/>
          <w:bCs/>
          <w:sz w:val="24"/>
        </w:rPr>
        <w:t>儿童记忆的发展</w:t>
      </w:r>
    </w:p>
    <w:p w14:paraId="4A475267">
      <w:pPr>
        <w:spacing w:line="44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加试内容</w:t>
      </w:r>
    </w:p>
    <w:p w14:paraId="191C4C78">
      <w:pPr>
        <w:spacing w:line="44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儿童记忆发生的指标、记忆的早期表现与记忆发展的规律，儿童记忆培养的途径与措施。</w:t>
      </w:r>
    </w:p>
    <w:p w14:paraId="2A3712C4">
      <w:pPr>
        <w:spacing w:line="44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加试要求</w:t>
      </w:r>
    </w:p>
    <w:p w14:paraId="4B262A53">
      <w:pPr>
        <w:spacing w:line="44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识记幼儿期健忘、儿童记忆发生的指标、记忆的早期表现与记忆发展的规律</w:t>
      </w:r>
    </w:p>
    <w:p w14:paraId="3A85822E">
      <w:pPr>
        <w:spacing w:line="44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掌握促进儿童记忆的发展的策略</w:t>
      </w:r>
    </w:p>
    <w:p w14:paraId="5D41510E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（六）  </w:t>
      </w:r>
      <w:r>
        <w:rPr>
          <w:rFonts w:hint="eastAsia" w:ascii="宋体" w:hAnsi="宋体" w:cs="宋体"/>
          <w:b/>
          <w:bCs/>
          <w:sz w:val="24"/>
        </w:rPr>
        <w:t>儿童思维的发展</w:t>
      </w:r>
    </w:p>
    <w:p w14:paraId="5E61F1BA">
      <w:pPr>
        <w:spacing w:line="44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加试内容</w:t>
      </w:r>
    </w:p>
    <w:p w14:paraId="5FEB2933">
      <w:pPr>
        <w:spacing w:line="44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儿童思维发展的一般趋势，儿童思维形式（概念、判断、推理）的发展。</w:t>
      </w:r>
    </w:p>
    <w:p w14:paraId="6504EA70">
      <w:pPr>
        <w:spacing w:line="44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加试要求</w:t>
      </w:r>
    </w:p>
    <w:p w14:paraId="13AD7784">
      <w:pPr>
        <w:spacing w:line="44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识记直觉行动思维、具体形象思维、抽象逻辑思维、概念形成、概念把握。</w:t>
      </w:r>
    </w:p>
    <w:p w14:paraId="56CED5F5"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理解思维发展的一般趋势。</w:t>
      </w:r>
    </w:p>
    <w:p w14:paraId="0FABD62D">
      <w:pPr>
        <w:spacing w:line="44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掌握培养儿童思维能力的方式。</w:t>
      </w:r>
    </w:p>
    <w:p w14:paraId="7A227522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（七）  </w:t>
      </w:r>
      <w:r>
        <w:rPr>
          <w:rFonts w:hint="eastAsia" w:ascii="宋体" w:hAnsi="宋体" w:cs="宋体"/>
          <w:b/>
          <w:bCs/>
          <w:sz w:val="24"/>
        </w:rPr>
        <w:t>儿童语言的发展</w:t>
      </w:r>
    </w:p>
    <w:p w14:paraId="43EFF09D">
      <w:pPr>
        <w:spacing w:line="44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加试内容</w:t>
      </w:r>
    </w:p>
    <w:p w14:paraId="571FF0EE"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儿童语音、语义、语法、语用能力的形成和发展的过程与特点</w:t>
      </w:r>
    </w:p>
    <w:p w14:paraId="399CC7B4">
      <w:pPr>
        <w:spacing w:line="44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加试要求</w:t>
      </w:r>
    </w:p>
    <w:p w14:paraId="0189811F">
      <w:pPr>
        <w:spacing w:line="44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识记听觉偏好、词序策略、非语言策略、LAD装置</w:t>
      </w:r>
    </w:p>
    <w:p w14:paraId="08884BAD">
      <w:pPr>
        <w:spacing w:line="44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理解儿童语言发展的规律，语言的相关理论</w:t>
      </w:r>
    </w:p>
    <w:p w14:paraId="16A4ED00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（八）  </w:t>
      </w:r>
      <w:r>
        <w:rPr>
          <w:rFonts w:hint="eastAsia" w:ascii="宋体" w:hAnsi="宋体" w:cs="宋体"/>
          <w:b/>
          <w:bCs/>
          <w:sz w:val="24"/>
        </w:rPr>
        <w:t>儿童情绪情感的发展</w:t>
      </w:r>
    </w:p>
    <w:p w14:paraId="069E3EA6">
      <w:pPr>
        <w:spacing w:line="44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加试内容</w:t>
      </w:r>
    </w:p>
    <w:p w14:paraId="14141704"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儿童早期的情绪反应与基本情绪，儿童的情绪理解、表达与调节方式,学前儿童高级情感的发展特点。</w:t>
      </w:r>
    </w:p>
    <w:p w14:paraId="0B1335E8">
      <w:pPr>
        <w:spacing w:line="44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加试要求</w:t>
      </w:r>
    </w:p>
    <w:p w14:paraId="2A02AF05">
      <w:pPr>
        <w:spacing w:line="440" w:lineRule="exact"/>
        <w:ind w:left="458" w:leftChars="21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识记情绪、社会性情绪、情绪分化、情绪理解、情绪表达、情绪调节</w:t>
      </w:r>
    </w:p>
    <w:p w14:paraId="53376985">
      <w:pPr>
        <w:spacing w:line="440" w:lineRule="exact"/>
        <w:ind w:left="458" w:leftChars="21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掌握儿童情绪理解、表达和调节方式</w:t>
      </w:r>
    </w:p>
    <w:p w14:paraId="7DA3A567">
      <w:pPr>
        <w:spacing w:line="440" w:lineRule="exact"/>
        <w:ind w:left="458" w:leftChars="21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分析儿童高级情感发展的特点</w:t>
      </w:r>
    </w:p>
    <w:p w14:paraId="5BED9428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（九）  </w:t>
      </w:r>
      <w:r>
        <w:rPr>
          <w:rFonts w:hint="eastAsia" w:ascii="宋体" w:hAnsi="宋体" w:cs="宋体"/>
          <w:b/>
          <w:bCs/>
          <w:sz w:val="24"/>
        </w:rPr>
        <w:t>儿童个性的发展</w:t>
      </w:r>
    </w:p>
    <w:p w14:paraId="7249DC08">
      <w:pPr>
        <w:spacing w:line="44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加试内容</w:t>
      </w:r>
    </w:p>
    <w:p w14:paraId="4180E639"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个性、气质、自我意识的概念。</w:t>
      </w:r>
    </w:p>
    <w:p w14:paraId="5ED1846C"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儿童个性发展的理论。</w:t>
      </w:r>
    </w:p>
    <w:p w14:paraId="182E36AD"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影响儿童个性发展的因素。</w:t>
      </w:r>
    </w:p>
    <w:p w14:paraId="766ED78C">
      <w:pPr>
        <w:spacing w:line="44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加试要求</w:t>
      </w:r>
    </w:p>
    <w:p w14:paraId="7739A0F4"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识记个性、气质、自我意识。</w:t>
      </w:r>
    </w:p>
    <w:p w14:paraId="7CE57EE0"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理解儿童个性发展的理论。</w:t>
      </w:r>
    </w:p>
    <w:p w14:paraId="404761D1"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分析影响儿童个性发展的因素</w:t>
      </w:r>
    </w:p>
    <w:p w14:paraId="2BEBD563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（十）  </w:t>
      </w:r>
      <w:r>
        <w:rPr>
          <w:rFonts w:hint="eastAsia" w:ascii="宋体" w:hAnsi="宋体" w:cs="宋体"/>
          <w:b/>
          <w:bCs/>
          <w:sz w:val="24"/>
        </w:rPr>
        <w:t>儿童社会性的发展</w:t>
      </w:r>
    </w:p>
    <w:p w14:paraId="339FE57E">
      <w:pPr>
        <w:spacing w:line="44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加试内容</w:t>
      </w:r>
    </w:p>
    <w:p w14:paraId="55E6F272"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儿童社会性发展的概念及内容；性别角色、性别社会化；社会性交往，亲子交往、同伴交往；依恋及其作用；道德认知的发展</w:t>
      </w:r>
    </w:p>
    <w:p w14:paraId="128B3963">
      <w:pPr>
        <w:spacing w:line="44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加试要求</w:t>
      </w:r>
    </w:p>
    <w:p w14:paraId="7545FB80">
      <w:pPr>
        <w:spacing w:line="44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识记社会化、性别社会性、社会性交往、亲子交往、同伴交往、依恋、他律道德、自律道德。</w:t>
      </w:r>
    </w:p>
    <w:p w14:paraId="633C14F9"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掌握儿童亲子交往、同伴交往、依恋以及道德认知的发展。</w:t>
      </w:r>
    </w:p>
    <w:p w14:paraId="1C7844C5">
      <w:pPr>
        <w:spacing w:line="44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理解儿童依恋发展的类型以及对儿童心理发展的影响。</w:t>
      </w:r>
    </w:p>
    <w:p w14:paraId="51D5723F">
      <w:pPr>
        <w:spacing w:line="480" w:lineRule="exact"/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参考书目：</w:t>
      </w:r>
    </w:p>
    <w:p w14:paraId="5D55C2B4">
      <w:pPr>
        <w:spacing w:line="44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hint="eastAsia" w:ascii="宋体" w:hAnsi="宋体" w:cs="宋体"/>
          <w:kern w:val="0"/>
          <w:sz w:val="24"/>
        </w:rPr>
        <w:t xml:space="preserve"> 张向葵，桑标.儿童发展心理学[</w:t>
      </w:r>
      <w:r>
        <w:rPr>
          <w:rFonts w:ascii="宋体" w:hAnsi="宋体" w:cs="宋体"/>
          <w:kern w:val="0"/>
          <w:sz w:val="24"/>
        </w:rPr>
        <w:t>M]</w:t>
      </w:r>
      <w:r>
        <w:rPr>
          <w:rFonts w:hint="eastAsia" w:ascii="宋体" w:hAnsi="宋体" w:cs="宋体"/>
          <w:kern w:val="0"/>
          <w:sz w:val="24"/>
        </w:rPr>
        <w:t>，教育科学出版社，2</w:t>
      </w:r>
      <w:r>
        <w:rPr>
          <w:rFonts w:ascii="宋体" w:hAnsi="宋体" w:cs="宋体"/>
          <w:kern w:val="0"/>
          <w:sz w:val="24"/>
        </w:rPr>
        <w:t>012</w:t>
      </w:r>
      <w:r>
        <w:rPr>
          <w:rFonts w:hint="eastAsia" w:ascii="宋体" w:hAnsi="宋体" w:cs="宋体"/>
          <w:kern w:val="0"/>
          <w:sz w:val="24"/>
        </w:rPr>
        <w:t>年</w:t>
      </w:r>
    </w:p>
    <w:p w14:paraId="3CD789AD">
      <w:pPr>
        <w:spacing w:line="44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 陈帼眉、冯晓霞、庞丽娟，《学前儿童发展心理学，北京师范大学出版社，2013年</w:t>
      </w:r>
    </w:p>
    <w:p w14:paraId="76153EFC">
      <w:pPr>
        <w:spacing w:line="48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46725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</w:t>
    </w:r>
    <w:r>
      <w:fldChar w:fldCharType="end"/>
    </w:r>
  </w:p>
  <w:p w14:paraId="58805B0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ABD17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2EB0CBB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M2RiYzA4NmU3YzUxMDRlMjEzMTcxYjMwNTY1ZjEifQ=="/>
  </w:docVars>
  <w:rsids>
    <w:rsidRoot w:val="00B20FB4"/>
    <w:rsid w:val="00006AA0"/>
    <w:rsid w:val="00020022"/>
    <w:rsid w:val="00022299"/>
    <w:rsid w:val="000252E3"/>
    <w:rsid w:val="00040C64"/>
    <w:rsid w:val="0004129C"/>
    <w:rsid w:val="00044709"/>
    <w:rsid w:val="0005611C"/>
    <w:rsid w:val="0005766E"/>
    <w:rsid w:val="000864C7"/>
    <w:rsid w:val="00090107"/>
    <w:rsid w:val="000B0568"/>
    <w:rsid w:val="000C18E4"/>
    <w:rsid w:val="00100E44"/>
    <w:rsid w:val="00145026"/>
    <w:rsid w:val="00150AC9"/>
    <w:rsid w:val="00192254"/>
    <w:rsid w:val="001D257D"/>
    <w:rsid w:val="001E0142"/>
    <w:rsid w:val="001F545A"/>
    <w:rsid w:val="001F66F2"/>
    <w:rsid w:val="00201837"/>
    <w:rsid w:val="0020791C"/>
    <w:rsid w:val="002568CE"/>
    <w:rsid w:val="00270E50"/>
    <w:rsid w:val="00277C3D"/>
    <w:rsid w:val="00281809"/>
    <w:rsid w:val="002B475E"/>
    <w:rsid w:val="002C1E59"/>
    <w:rsid w:val="002F22DF"/>
    <w:rsid w:val="00334E17"/>
    <w:rsid w:val="00340C90"/>
    <w:rsid w:val="00364ABA"/>
    <w:rsid w:val="00381E22"/>
    <w:rsid w:val="00393CFE"/>
    <w:rsid w:val="003A2515"/>
    <w:rsid w:val="003B2C04"/>
    <w:rsid w:val="00417297"/>
    <w:rsid w:val="004500ED"/>
    <w:rsid w:val="004530EB"/>
    <w:rsid w:val="00464D27"/>
    <w:rsid w:val="00485350"/>
    <w:rsid w:val="004928F9"/>
    <w:rsid w:val="004C4E4B"/>
    <w:rsid w:val="004D4EC2"/>
    <w:rsid w:val="004E3F80"/>
    <w:rsid w:val="004E7501"/>
    <w:rsid w:val="004E7D4E"/>
    <w:rsid w:val="005069D1"/>
    <w:rsid w:val="00576BFF"/>
    <w:rsid w:val="005A04E8"/>
    <w:rsid w:val="005C34A6"/>
    <w:rsid w:val="005D2AE5"/>
    <w:rsid w:val="005D386D"/>
    <w:rsid w:val="005E0799"/>
    <w:rsid w:val="00607C2F"/>
    <w:rsid w:val="0062448C"/>
    <w:rsid w:val="00626DE1"/>
    <w:rsid w:val="00632A08"/>
    <w:rsid w:val="00642FB2"/>
    <w:rsid w:val="00680DF1"/>
    <w:rsid w:val="006A3370"/>
    <w:rsid w:val="006F0EE6"/>
    <w:rsid w:val="006F50FA"/>
    <w:rsid w:val="00733DDE"/>
    <w:rsid w:val="007474CB"/>
    <w:rsid w:val="0077579C"/>
    <w:rsid w:val="00785DAF"/>
    <w:rsid w:val="007926D3"/>
    <w:rsid w:val="007B05B4"/>
    <w:rsid w:val="007B7AFC"/>
    <w:rsid w:val="007C02E5"/>
    <w:rsid w:val="007D1469"/>
    <w:rsid w:val="007D1F9E"/>
    <w:rsid w:val="0080162C"/>
    <w:rsid w:val="00850AFF"/>
    <w:rsid w:val="00856E41"/>
    <w:rsid w:val="008866E8"/>
    <w:rsid w:val="008A2D8C"/>
    <w:rsid w:val="008A5367"/>
    <w:rsid w:val="008B37B1"/>
    <w:rsid w:val="008C17FB"/>
    <w:rsid w:val="008E775B"/>
    <w:rsid w:val="008F4C3E"/>
    <w:rsid w:val="009000F8"/>
    <w:rsid w:val="00956AF6"/>
    <w:rsid w:val="00965C61"/>
    <w:rsid w:val="0097769B"/>
    <w:rsid w:val="009A5D7A"/>
    <w:rsid w:val="009A632C"/>
    <w:rsid w:val="009F209A"/>
    <w:rsid w:val="00A01537"/>
    <w:rsid w:val="00A53F77"/>
    <w:rsid w:val="00A74F3D"/>
    <w:rsid w:val="00AB090C"/>
    <w:rsid w:val="00AD50EF"/>
    <w:rsid w:val="00AF04EE"/>
    <w:rsid w:val="00B06357"/>
    <w:rsid w:val="00B14C79"/>
    <w:rsid w:val="00B20FB4"/>
    <w:rsid w:val="00B4144A"/>
    <w:rsid w:val="00B81545"/>
    <w:rsid w:val="00B86721"/>
    <w:rsid w:val="00B90F5F"/>
    <w:rsid w:val="00BC2E55"/>
    <w:rsid w:val="00BE21CF"/>
    <w:rsid w:val="00C030B5"/>
    <w:rsid w:val="00C21401"/>
    <w:rsid w:val="00C3718E"/>
    <w:rsid w:val="00C50798"/>
    <w:rsid w:val="00C67C8D"/>
    <w:rsid w:val="00C97B69"/>
    <w:rsid w:val="00CB1769"/>
    <w:rsid w:val="00CB2F2B"/>
    <w:rsid w:val="00CE56E6"/>
    <w:rsid w:val="00CF4BF5"/>
    <w:rsid w:val="00CF7E85"/>
    <w:rsid w:val="00D046A5"/>
    <w:rsid w:val="00D05E28"/>
    <w:rsid w:val="00D24F41"/>
    <w:rsid w:val="00D25785"/>
    <w:rsid w:val="00D3571E"/>
    <w:rsid w:val="00D37ACF"/>
    <w:rsid w:val="00D70ED2"/>
    <w:rsid w:val="00D80A43"/>
    <w:rsid w:val="00DA4894"/>
    <w:rsid w:val="00DB5F87"/>
    <w:rsid w:val="00DE595E"/>
    <w:rsid w:val="00E258CC"/>
    <w:rsid w:val="00E327D9"/>
    <w:rsid w:val="00E8331E"/>
    <w:rsid w:val="00E85C40"/>
    <w:rsid w:val="00EA1774"/>
    <w:rsid w:val="00EE725B"/>
    <w:rsid w:val="00EF5DDB"/>
    <w:rsid w:val="00F04535"/>
    <w:rsid w:val="00F04B45"/>
    <w:rsid w:val="00F17761"/>
    <w:rsid w:val="00F87C2A"/>
    <w:rsid w:val="00FA7E5F"/>
    <w:rsid w:val="00FC60C3"/>
    <w:rsid w:val="04ED1418"/>
    <w:rsid w:val="0C4E2DC7"/>
    <w:rsid w:val="0DF61888"/>
    <w:rsid w:val="15515BC1"/>
    <w:rsid w:val="363A16F1"/>
    <w:rsid w:val="418F0B93"/>
    <w:rsid w:val="53224B61"/>
    <w:rsid w:val="5DD46EB1"/>
    <w:rsid w:val="5F2D1173"/>
    <w:rsid w:val="62747A43"/>
    <w:rsid w:val="706E0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uiPriority w:val="0"/>
  </w:style>
  <w:style w:type="character" w:customStyle="1" w:styleId="9">
    <w:name w:val="页眉 字符"/>
    <w:link w:val="3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UEG</Company>
  <Pages>5</Pages>
  <Words>1130</Words>
  <Characters>1164</Characters>
  <Lines>35</Lines>
  <Paragraphs>23</Paragraphs>
  <TotalTime>0</TotalTime>
  <ScaleCrop>false</ScaleCrop>
  <LinksUpToDate>false</LinksUpToDate>
  <CharactersWithSpaces>2271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2009-08-25T03:49:00Z</dcterms:created>
  <dc:creator>ueg</dc:creator>
  <cp:lastModifiedBy>vertesyuan</cp:lastModifiedBy>
  <dcterms:modified xsi:type="dcterms:W3CDTF">2024-10-10T09:03:19Z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B5C0A076984146129A8614501EA3AA9F_13</vt:lpwstr>
  </property>
</Properties>
</file>