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F1C70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5BCBCC44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考试科目名称：国际商务专业基础         科目代码：434         </w:t>
      </w:r>
    </w:p>
    <w:p w14:paraId="5CC1014F">
      <w:pPr>
        <w:spacing w:line="360" w:lineRule="atLeast"/>
        <w:rPr>
          <w:rFonts w:hint="eastAsia" w:ascii="宋体" w:hAnsi="宋体"/>
          <w:b/>
          <w:sz w:val="24"/>
        </w:rPr>
      </w:pPr>
    </w:p>
    <w:p w14:paraId="62754A5A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第一部分 国际贸易理论与政策</w:t>
      </w:r>
    </w:p>
    <w:p w14:paraId="50EC2BE0">
      <w:pPr>
        <w:numPr>
          <w:ilvl w:val="0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国际贸易理论</w:t>
      </w:r>
    </w:p>
    <w:p w14:paraId="3426DE39">
      <w:pPr>
        <w:numPr>
          <w:ilvl w:val="0"/>
          <w:numId w:val="2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绝对优势与比较优势论</w:t>
      </w:r>
    </w:p>
    <w:p w14:paraId="22707F39">
      <w:pPr>
        <w:numPr>
          <w:ilvl w:val="0"/>
          <w:numId w:val="2"/>
        </w:numPr>
        <w:spacing w:line="360" w:lineRule="atLeast"/>
        <w:ind w:left="709" w:firstLine="1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要素禀赋论</w:t>
      </w:r>
    </w:p>
    <w:p w14:paraId="100079BE">
      <w:pPr>
        <w:numPr>
          <w:ilvl w:val="0"/>
          <w:numId w:val="2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贸易保护理论</w:t>
      </w:r>
    </w:p>
    <w:p w14:paraId="4D96F135">
      <w:pPr>
        <w:numPr>
          <w:ilvl w:val="0"/>
          <w:numId w:val="2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国际贸易新理论</w:t>
      </w:r>
    </w:p>
    <w:p w14:paraId="1797D3D4">
      <w:pPr>
        <w:numPr>
          <w:ilvl w:val="0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国际贸易政策与壁垒</w:t>
      </w:r>
    </w:p>
    <w:p w14:paraId="3A9E13A6">
      <w:pPr>
        <w:numPr>
          <w:ilvl w:val="0"/>
          <w:numId w:val="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关税措施</w:t>
      </w:r>
    </w:p>
    <w:p w14:paraId="4E73ED58">
      <w:pPr>
        <w:numPr>
          <w:ilvl w:val="0"/>
          <w:numId w:val="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非关税措施</w:t>
      </w:r>
    </w:p>
    <w:p w14:paraId="3276500B">
      <w:pPr>
        <w:numPr>
          <w:ilvl w:val="0"/>
          <w:numId w:val="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国际贸易摩擦</w:t>
      </w:r>
    </w:p>
    <w:p w14:paraId="0A9CBC9B">
      <w:pPr>
        <w:numPr>
          <w:ilvl w:val="0"/>
          <w:numId w:val="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国际贸易中的知识产权保护与环境保护政策</w:t>
      </w:r>
    </w:p>
    <w:p w14:paraId="02C558CD">
      <w:pPr>
        <w:numPr>
          <w:ilvl w:val="0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货物贸易与服务贸易</w:t>
      </w:r>
    </w:p>
    <w:p w14:paraId="1DF362BB">
      <w:pPr>
        <w:numPr>
          <w:ilvl w:val="1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货物贸易及其类型</w:t>
      </w:r>
    </w:p>
    <w:p w14:paraId="6BBF6E71">
      <w:pPr>
        <w:numPr>
          <w:ilvl w:val="1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服务贸易与服务外包</w:t>
      </w:r>
    </w:p>
    <w:p w14:paraId="3509143D">
      <w:pPr>
        <w:numPr>
          <w:ilvl w:val="1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技术贸易与国际劳务合作</w:t>
      </w:r>
    </w:p>
    <w:p w14:paraId="76BADD0E">
      <w:pPr>
        <w:numPr>
          <w:ilvl w:val="1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国际贸易的创新方式</w:t>
      </w:r>
    </w:p>
    <w:p w14:paraId="622A6AD1">
      <w:pPr>
        <w:numPr>
          <w:ilvl w:val="0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区域经济一体化与多边贸易体制</w:t>
      </w:r>
    </w:p>
    <w:p w14:paraId="72F85F0D">
      <w:pPr>
        <w:numPr>
          <w:ilvl w:val="0"/>
          <w:numId w:val="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经济全球化与世界贸易组织</w:t>
      </w:r>
    </w:p>
    <w:p w14:paraId="1CDC6350">
      <w:pPr>
        <w:numPr>
          <w:ilvl w:val="0"/>
          <w:numId w:val="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欧洲一体化实践</w:t>
      </w:r>
    </w:p>
    <w:p w14:paraId="5248A738">
      <w:pPr>
        <w:numPr>
          <w:ilvl w:val="0"/>
          <w:numId w:val="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其他区域自由贸易安排</w:t>
      </w:r>
    </w:p>
    <w:p w14:paraId="672E55F2">
      <w:pPr>
        <w:numPr>
          <w:ilvl w:val="0"/>
          <w:numId w:val="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中国的区域经济合作实践</w:t>
      </w:r>
    </w:p>
    <w:p w14:paraId="4B227FE8">
      <w:pPr>
        <w:spacing w:line="360" w:lineRule="atLeast"/>
        <w:ind w:left="840"/>
        <w:rPr>
          <w:rFonts w:hint="eastAsia" w:ascii="宋体" w:hAnsi="宋体"/>
          <w:sz w:val="24"/>
        </w:rPr>
      </w:pPr>
    </w:p>
    <w:p w14:paraId="2B525981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第二部分  国际直接投资与跨国公司</w:t>
      </w:r>
    </w:p>
    <w:p w14:paraId="3539E527">
      <w:pPr>
        <w:numPr>
          <w:ilvl w:val="0"/>
          <w:numId w:val="5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国际直接投资与跨国公司</w:t>
      </w:r>
    </w:p>
    <w:p w14:paraId="144EAB96">
      <w:pPr>
        <w:numPr>
          <w:ilvl w:val="0"/>
          <w:numId w:val="6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国际直接投资与跨国公司理论</w:t>
      </w:r>
    </w:p>
    <w:p w14:paraId="1F8F6FA8">
      <w:pPr>
        <w:numPr>
          <w:ilvl w:val="0"/>
          <w:numId w:val="6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水平与垂直型对外直接投资</w:t>
      </w:r>
    </w:p>
    <w:p w14:paraId="5EAE6F2A">
      <w:pPr>
        <w:numPr>
          <w:ilvl w:val="0"/>
          <w:numId w:val="6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跨国公司发展及其主要类型</w:t>
      </w:r>
    </w:p>
    <w:p w14:paraId="5A2C151C">
      <w:pPr>
        <w:numPr>
          <w:ilvl w:val="0"/>
          <w:numId w:val="6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中国式跨国公司的理论与实践</w:t>
      </w:r>
    </w:p>
    <w:p w14:paraId="5BF256C6">
      <w:pPr>
        <w:numPr>
          <w:ilvl w:val="0"/>
          <w:numId w:val="5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企业对外直接投资的战略决策</w:t>
      </w:r>
    </w:p>
    <w:p w14:paraId="5019A06B">
      <w:pPr>
        <w:numPr>
          <w:ilvl w:val="0"/>
          <w:numId w:val="7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对外直接投资的选址决策</w:t>
      </w:r>
    </w:p>
    <w:p w14:paraId="0BC2099B">
      <w:pPr>
        <w:numPr>
          <w:ilvl w:val="0"/>
          <w:numId w:val="7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对外直接投资的时机决策</w:t>
      </w:r>
    </w:p>
    <w:p w14:paraId="5A310671">
      <w:pPr>
        <w:numPr>
          <w:ilvl w:val="0"/>
          <w:numId w:val="7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对外直接投资进入模式决策</w:t>
      </w:r>
    </w:p>
    <w:p w14:paraId="7DE2D549">
      <w:pPr>
        <w:numPr>
          <w:ilvl w:val="0"/>
          <w:numId w:val="5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对外直接投资的母国与东道国效应</w:t>
      </w:r>
    </w:p>
    <w:p w14:paraId="03CB6B2D">
      <w:pPr>
        <w:numPr>
          <w:ilvl w:val="0"/>
          <w:numId w:val="8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对外直接投资与母国利益和代价</w:t>
      </w:r>
    </w:p>
    <w:p w14:paraId="3A8817AC">
      <w:pPr>
        <w:numPr>
          <w:ilvl w:val="0"/>
          <w:numId w:val="8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对外直接投资与东道国效应</w:t>
      </w:r>
    </w:p>
    <w:p w14:paraId="11B42D1F">
      <w:pPr>
        <w:numPr>
          <w:ilvl w:val="0"/>
          <w:numId w:val="8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对外直接投资中的政府行为</w:t>
      </w:r>
    </w:p>
    <w:p w14:paraId="58537E38">
      <w:pPr>
        <w:numPr>
          <w:ilvl w:val="0"/>
          <w:numId w:val="8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国际企业与政府的议价能力</w:t>
      </w:r>
    </w:p>
    <w:p w14:paraId="670A3AF3">
      <w:pPr>
        <w:spacing w:line="360" w:lineRule="atLeast"/>
        <w:ind w:left="840"/>
        <w:rPr>
          <w:rFonts w:hint="eastAsia" w:ascii="宋体" w:hAnsi="宋体"/>
          <w:sz w:val="24"/>
        </w:rPr>
      </w:pPr>
    </w:p>
    <w:p w14:paraId="190CAA8F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第三部分   国际金融</w:t>
      </w:r>
    </w:p>
    <w:p w14:paraId="219F8129">
      <w:pPr>
        <w:numPr>
          <w:ilvl w:val="1"/>
          <w:numId w:val="9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国际货币体系与汇率制度</w:t>
      </w:r>
    </w:p>
    <w:p w14:paraId="1A5298C5">
      <w:pPr>
        <w:numPr>
          <w:ilvl w:val="0"/>
          <w:numId w:val="10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金本位制度</w:t>
      </w:r>
    </w:p>
    <w:p w14:paraId="38ECE0C1">
      <w:pPr>
        <w:numPr>
          <w:ilvl w:val="0"/>
          <w:numId w:val="10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布雷顿森林体系</w:t>
      </w:r>
    </w:p>
    <w:p w14:paraId="7B6833C7">
      <w:pPr>
        <w:numPr>
          <w:ilvl w:val="0"/>
          <w:numId w:val="10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浮动汇率制度</w:t>
      </w:r>
    </w:p>
    <w:p w14:paraId="4BC08E27">
      <w:pPr>
        <w:numPr>
          <w:ilvl w:val="0"/>
          <w:numId w:val="10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国际货币体系及其改革</w:t>
      </w:r>
    </w:p>
    <w:p w14:paraId="7A1C9324">
      <w:pPr>
        <w:numPr>
          <w:ilvl w:val="0"/>
          <w:numId w:val="10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人民币汇率改革</w:t>
      </w:r>
    </w:p>
    <w:p w14:paraId="21E5E7EA">
      <w:pPr>
        <w:numPr>
          <w:ilvl w:val="1"/>
          <w:numId w:val="9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外汇市场、外汇业务与风险</w:t>
      </w:r>
    </w:p>
    <w:p w14:paraId="342EF11E">
      <w:pPr>
        <w:numPr>
          <w:ilvl w:val="0"/>
          <w:numId w:val="1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外汇市场与外汇业务</w:t>
      </w:r>
    </w:p>
    <w:p w14:paraId="515CE3DD">
      <w:pPr>
        <w:numPr>
          <w:ilvl w:val="0"/>
          <w:numId w:val="1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汇率决定</w:t>
      </w:r>
    </w:p>
    <w:p w14:paraId="5FEE91FE">
      <w:pPr>
        <w:numPr>
          <w:ilvl w:val="0"/>
          <w:numId w:val="1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外汇风险</w:t>
      </w:r>
    </w:p>
    <w:p w14:paraId="2F41B7CE">
      <w:pPr>
        <w:numPr>
          <w:ilvl w:val="1"/>
          <w:numId w:val="9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国际金融市场</w:t>
      </w:r>
    </w:p>
    <w:p w14:paraId="3C5F7E40">
      <w:pPr>
        <w:numPr>
          <w:ilvl w:val="0"/>
          <w:numId w:val="12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国际金融市场概述</w:t>
      </w:r>
    </w:p>
    <w:p w14:paraId="76288159">
      <w:pPr>
        <w:numPr>
          <w:ilvl w:val="0"/>
          <w:numId w:val="12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货币市场</w:t>
      </w:r>
    </w:p>
    <w:p w14:paraId="49AF986D">
      <w:pPr>
        <w:numPr>
          <w:ilvl w:val="0"/>
          <w:numId w:val="12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债券市场</w:t>
      </w:r>
    </w:p>
    <w:p w14:paraId="2AED5B01">
      <w:pPr>
        <w:numPr>
          <w:ilvl w:val="0"/>
          <w:numId w:val="12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股权市场</w:t>
      </w:r>
    </w:p>
    <w:p w14:paraId="6DEA7E0C">
      <w:pPr>
        <w:numPr>
          <w:ilvl w:val="1"/>
          <w:numId w:val="9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国际金融危机</w:t>
      </w:r>
    </w:p>
    <w:p w14:paraId="61AD1C7C">
      <w:pPr>
        <w:numPr>
          <w:ilvl w:val="0"/>
          <w:numId w:val="1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90年代以来的国际金融危机</w:t>
      </w:r>
    </w:p>
    <w:p w14:paraId="11A3F5FE">
      <w:pPr>
        <w:numPr>
          <w:ilvl w:val="0"/>
          <w:numId w:val="1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国际金融危机背景下的商务环境</w:t>
      </w:r>
    </w:p>
    <w:p w14:paraId="4FC2093B">
      <w:pPr>
        <w:numPr>
          <w:ilvl w:val="0"/>
          <w:numId w:val="1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国际金融创新</w:t>
      </w:r>
    </w:p>
    <w:p w14:paraId="65FF403D">
      <w:pPr>
        <w:numPr>
          <w:ilvl w:val="0"/>
          <w:numId w:val="13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国际金融体系改革</w:t>
      </w:r>
    </w:p>
    <w:p w14:paraId="13B9754D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38C8B1CF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第四部分   国际商务环境与运营</w:t>
      </w:r>
    </w:p>
    <w:p w14:paraId="1E2D2253">
      <w:pPr>
        <w:spacing w:line="360" w:lineRule="atLeast"/>
        <w:rPr>
          <w:rFonts w:hint="eastAsia" w:ascii="宋体" w:hAnsi="宋体"/>
          <w:b/>
          <w:sz w:val="24"/>
        </w:rPr>
      </w:pPr>
    </w:p>
    <w:p w14:paraId="3825F959">
      <w:pPr>
        <w:numPr>
          <w:ilvl w:val="1"/>
          <w:numId w:val="1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国际商务环境</w:t>
      </w:r>
    </w:p>
    <w:p w14:paraId="7A88149D">
      <w:pPr>
        <w:numPr>
          <w:ilvl w:val="0"/>
          <w:numId w:val="15"/>
        </w:numPr>
        <w:spacing w:line="36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国际商务文化环境</w:t>
      </w:r>
      <w:r>
        <w:rPr>
          <w:rFonts w:ascii="宋体" w:hAnsi="宋体"/>
          <w:sz w:val="24"/>
        </w:rPr>
        <w:t>政治</w:t>
      </w:r>
    </w:p>
    <w:p w14:paraId="36AF081D">
      <w:pPr>
        <w:numPr>
          <w:ilvl w:val="0"/>
          <w:numId w:val="15"/>
        </w:numPr>
        <w:spacing w:line="36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法律和商业伦理</w:t>
      </w:r>
    </w:p>
    <w:p w14:paraId="20A269F9">
      <w:pPr>
        <w:numPr>
          <w:ilvl w:val="1"/>
          <w:numId w:val="1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国际营销</w:t>
      </w:r>
    </w:p>
    <w:p w14:paraId="5DE2AF49">
      <w:pPr>
        <w:numPr>
          <w:ilvl w:val="1"/>
          <w:numId w:val="5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目标市场选择</w:t>
      </w:r>
    </w:p>
    <w:p w14:paraId="7747B0B4">
      <w:pPr>
        <w:numPr>
          <w:ilvl w:val="1"/>
          <w:numId w:val="5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营销管理</w:t>
      </w:r>
    </w:p>
    <w:p w14:paraId="6726BDE5">
      <w:pPr>
        <w:numPr>
          <w:ilvl w:val="1"/>
          <w:numId w:val="1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国际物流与供应链管理</w:t>
      </w:r>
    </w:p>
    <w:p w14:paraId="5FDA956B">
      <w:pPr>
        <w:numPr>
          <w:ilvl w:val="0"/>
          <w:numId w:val="16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国际物流定义与问题</w:t>
      </w:r>
    </w:p>
    <w:p w14:paraId="73EE6EB3">
      <w:pPr>
        <w:numPr>
          <w:ilvl w:val="0"/>
          <w:numId w:val="16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国际物流与供应链管理</w:t>
      </w:r>
    </w:p>
    <w:p w14:paraId="14FFD62C">
      <w:pPr>
        <w:numPr>
          <w:ilvl w:val="1"/>
          <w:numId w:val="14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国际会计与税收</w:t>
      </w:r>
    </w:p>
    <w:p w14:paraId="019728F4">
      <w:pPr>
        <w:numPr>
          <w:ilvl w:val="0"/>
          <w:numId w:val="17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跨国间主要会计差异</w:t>
      </w:r>
    </w:p>
    <w:p w14:paraId="2704CD75">
      <w:pPr>
        <w:numPr>
          <w:ilvl w:val="0"/>
          <w:numId w:val="17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国际税收</w:t>
      </w:r>
    </w:p>
    <w:p w14:paraId="71F37F9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</w:p>
    <w:p w14:paraId="65CC38F8">
      <w:pPr>
        <w:ind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0433" w:h="14742"/>
      <w:pgMar w:top="737" w:right="851" w:bottom="73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6380">
    <w:pPr>
      <w:pStyle w:val="4"/>
      <w:ind w:right="360"/>
      <w:jc w:val="center"/>
    </w:pPr>
    <w:r>
      <w:rPr>
        <w:rFonts w:hint="eastAsia"/>
        <w:color w:val="000000"/>
        <w:kern w:val="0"/>
        <w:szCs w:val="21"/>
      </w:rPr>
      <w:t xml:space="preserve">第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PAGE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1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 共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NUMPAGES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3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590E5"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E32AC4A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F6773"/>
    <w:multiLevelType w:val="multilevel"/>
    <w:tmpl w:val="005F6773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FC35E72"/>
    <w:multiLevelType w:val="multilevel"/>
    <w:tmpl w:val="0FC35E72"/>
    <w:lvl w:ilvl="0" w:tentative="0">
      <w:start w:val="1"/>
      <w:numFmt w:val="decimal"/>
      <w:lvlText w:val="[%1]"/>
      <w:lvlJc w:val="left"/>
      <w:pPr>
        <w:ind w:left="120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0B876AD"/>
    <w:multiLevelType w:val="multilevel"/>
    <w:tmpl w:val="20B876AD"/>
    <w:lvl w:ilvl="0" w:tentative="0">
      <w:start w:val="1"/>
      <w:numFmt w:val="decimal"/>
      <w:lvlText w:val="[%1]"/>
      <w:lvlJc w:val="left"/>
      <w:pPr>
        <w:ind w:left="120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4DC52A0"/>
    <w:multiLevelType w:val="multilevel"/>
    <w:tmpl w:val="24DC52A0"/>
    <w:lvl w:ilvl="0" w:tentative="0">
      <w:start w:val="1"/>
      <w:numFmt w:val="decimal"/>
      <w:lvlText w:val="[%1]"/>
      <w:lvlJc w:val="left"/>
      <w:pPr>
        <w:ind w:left="120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9FE3A42"/>
    <w:multiLevelType w:val="multilevel"/>
    <w:tmpl w:val="29FE3A42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B407D5B"/>
    <w:multiLevelType w:val="multilevel"/>
    <w:tmpl w:val="2B407D5B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ind w:left="132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2EB35081"/>
    <w:multiLevelType w:val="multilevel"/>
    <w:tmpl w:val="2EB35081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7">
    <w:nsid w:val="30B6050E"/>
    <w:multiLevelType w:val="multilevel"/>
    <w:tmpl w:val="30B6050E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8">
    <w:nsid w:val="37AB53BA"/>
    <w:multiLevelType w:val="multilevel"/>
    <w:tmpl w:val="37AB53BA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3DE408E1"/>
    <w:multiLevelType w:val="multilevel"/>
    <w:tmpl w:val="3DE408E1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3EC5473C"/>
    <w:multiLevelType w:val="multilevel"/>
    <w:tmpl w:val="3EC5473C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ind w:left="132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1">
    <w:nsid w:val="467A0CD6"/>
    <w:multiLevelType w:val="multilevel"/>
    <w:tmpl w:val="467A0CD6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4BB644FF"/>
    <w:multiLevelType w:val="multilevel"/>
    <w:tmpl w:val="4BB644FF"/>
    <w:lvl w:ilvl="0" w:tentative="0">
      <w:start w:val="1"/>
      <w:numFmt w:val="japaneseCounting"/>
      <w:lvlText w:val="第%1篇"/>
      <w:lvlJc w:val="left"/>
      <w:pPr>
        <w:tabs>
          <w:tab w:val="left" w:pos="990"/>
        </w:tabs>
        <w:ind w:left="990" w:hanging="99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80"/>
      </w:pPr>
      <w:rPr>
        <w:rFonts w:hint="default"/>
      </w:rPr>
    </w:lvl>
    <w:lvl w:ilvl="2" w:tentative="0">
      <w:start w:val="2"/>
      <w:numFmt w:val="japaneseCounting"/>
      <w:lvlText w:val="第%3节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E15462B"/>
    <w:multiLevelType w:val="multilevel"/>
    <w:tmpl w:val="4E15462B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4">
    <w:nsid w:val="4F361E07"/>
    <w:multiLevelType w:val="multilevel"/>
    <w:tmpl w:val="4F361E07"/>
    <w:lvl w:ilvl="0" w:tentative="0">
      <w:start w:val="1"/>
      <w:numFmt w:val="japaneseCounting"/>
      <w:lvlText w:val="第%1篇"/>
      <w:lvlJc w:val="left"/>
      <w:pPr>
        <w:tabs>
          <w:tab w:val="left" w:pos="990"/>
        </w:tabs>
        <w:ind w:left="990" w:hanging="99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80"/>
      </w:pPr>
      <w:rPr>
        <w:rFonts w:hint="default"/>
      </w:rPr>
    </w:lvl>
    <w:lvl w:ilvl="2" w:tentative="0">
      <w:start w:val="2"/>
      <w:numFmt w:val="japaneseCounting"/>
      <w:lvlText w:val="第%3节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5DF1824"/>
    <w:multiLevelType w:val="multilevel"/>
    <w:tmpl w:val="55DF1824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713F54B0"/>
    <w:multiLevelType w:val="multilevel"/>
    <w:tmpl w:val="713F54B0"/>
    <w:lvl w:ilvl="0" w:tentative="0">
      <w:start w:val="1"/>
      <w:numFmt w:val="decimal"/>
      <w:lvlText w:val="[%1]"/>
      <w:lvlJc w:val="left"/>
      <w:pPr>
        <w:ind w:left="132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5"/>
  </w:num>
  <w:num w:numId="5">
    <w:abstractNumId w:val="10"/>
  </w:num>
  <w:num w:numId="6">
    <w:abstractNumId w:val="13"/>
  </w:num>
  <w:num w:numId="7">
    <w:abstractNumId w:val="11"/>
  </w:num>
  <w:num w:numId="8">
    <w:abstractNumId w:val="16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E"/>
    <w:rsid w:val="00002421"/>
    <w:rsid w:val="00003CFA"/>
    <w:rsid w:val="000206F7"/>
    <w:rsid w:val="0002293F"/>
    <w:rsid w:val="00035106"/>
    <w:rsid w:val="00042068"/>
    <w:rsid w:val="00042117"/>
    <w:rsid w:val="00042BAA"/>
    <w:rsid w:val="00065A14"/>
    <w:rsid w:val="000700C9"/>
    <w:rsid w:val="00075A01"/>
    <w:rsid w:val="00086417"/>
    <w:rsid w:val="000A7A8F"/>
    <w:rsid w:val="000B4EBF"/>
    <w:rsid w:val="000D1EDB"/>
    <w:rsid w:val="000D5AC5"/>
    <w:rsid w:val="000E3FDE"/>
    <w:rsid w:val="000E50CB"/>
    <w:rsid w:val="000E6B8F"/>
    <w:rsid w:val="000F2230"/>
    <w:rsid w:val="000F249B"/>
    <w:rsid w:val="001008C9"/>
    <w:rsid w:val="00106EBC"/>
    <w:rsid w:val="0011344C"/>
    <w:rsid w:val="00125D60"/>
    <w:rsid w:val="00127CA4"/>
    <w:rsid w:val="00135D88"/>
    <w:rsid w:val="00147845"/>
    <w:rsid w:val="001631B2"/>
    <w:rsid w:val="00164197"/>
    <w:rsid w:val="0016724B"/>
    <w:rsid w:val="001721D9"/>
    <w:rsid w:val="001742C5"/>
    <w:rsid w:val="00181753"/>
    <w:rsid w:val="00183F20"/>
    <w:rsid w:val="0018489E"/>
    <w:rsid w:val="00184AAB"/>
    <w:rsid w:val="00185E51"/>
    <w:rsid w:val="0018656F"/>
    <w:rsid w:val="001971B4"/>
    <w:rsid w:val="001C30A3"/>
    <w:rsid w:val="001C4396"/>
    <w:rsid w:val="001C4544"/>
    <w:rsid w:val="001C49A0"/>
    <w:rsid w:val="001C49DB"/>
    <w:rsid w:val="001D4911"/>
    <w:rsid w:val="001D7EA9"/>
    <w:rsid w:val="001E012D"/>
    <w:rsid w:val="001F049E"/>
    <w:rsid w:val="001F0ACC"/>
    <w:rsid w:val="001F3886"/>
    <w:rsid w:val="0020100B"/>
    <w:rsid w:val="002030F1"/>
    <w:rsid w:val="002137DB"/>
    <w:rsid w:val="00215229"/>
    <w:rsid w:val="002155DE"/>
    <w:rsid w:val="00222B1E"/>
    <w:rsid w:val="00236D99"/>
    <w:rsid w:val="00253459"/>
    <w:rsid w:val="00257A3B"/>
    <w:rsid w:val="0026084F"/>
    <w:rsid w:val="002801C3"/>
    <w:rsid w:val="0028616E"/>
    <w:rsid w:val="0029469E"/>
    <w:rsid w:val="00294B27"/>
    <w:rsid w:val="00296BAA"/>
    <w:rsid w:val="002A692A"/>
    <w:rsid w:val="002A7085"/>
    <w:rsid w:val="002B0B52"/>
    <w:rsid w:val="002B6483"/>
    <w:rsid w:val="002D2F79"/>
    <w:rsid w:val="002F6E95"/>
    <w:rsid w:val="003061AE"/>
    <w:rsid w:val="003130C9"/>
    <w:rsid w:val="003212FE"/>
    <w:rsid w:val="00331044"/>
    <w:rsid w:val="00345620"/>
    <w:rsid w:val="00346A3A"/>
    <w:rsid w:val="00346ABB"/>
    <w:rsid w:val="0035120A"/>
    <w:rsid w:val="0035391C"/>
    <w:rsid w:val="00365CC0"/>
    <w:rsid w:val="003710D3"/>
    <w:rsid w:val="003756A2"/>
    <w:rsid w:val="00387C6E"/>
    <w:rsid w:val="003901D0"/>
    <w:rsid w:val="003901EF"/>
    <w:rsid w:val="00390423"/>
    <w:rsid w:val="00390C1D"/>
    <w:rsid w:val="003928D9"/>
    <w:rsid w:val="003935EC"/>
    <w:rsid w:val="003972FC"/>
    <w:rsid w:val="003A6F72"/>
    <w:rsid w:val="003D2076"/>
    <w:rsid w:val="003D5FDB"/>
    <w:rsid w:val="003E4CAA"/>
    <w:rsid w:val="003E642F"/>
    <w:rsid w:val="00410F79"/>
    <w:rsid w:val="004119BF"/>
    <w:rsid w:val="004350DA"/>
    <w:rsid w:val="004445C8"/>
    <w:rsid w:val="004469CB"/>
    <w:rsid w:val="004513FE"/>
    <w:rsid w:val="00452E71"/>
    <w:rsid w:val="0045743D"/>
    <w:rsid w:val="00461BB8"/>
    <w:rsid w:val="00463D65"/>
    <w:rsid w:val="00463FC8"/>
    <w:rsid w:val="00464206"/>
    <w:rsid w:val="00465797"/>
    <w:rsid w:val="004670D8"/>
    <w:rsid w:val="00472C4F"/>
    <w:rsid w:val="00473742"/>
    <w:rsid w:val="004823F7"/>
    <w:rsid w:val="00492D8D"/>
    <w:rsid w:val="00493536"/>
    <w:rsid w:val="00495A45"/>
    <w:rsid w:val="004A0A6B"/>
    <w:rsid w:val="004A0AC1"/>
    <w:rsid w:val="004A1552"/>
    <w:rsid w:val="004A6DE9"/>
    <w:rsid w:val="004D2C58"/>
    <w:rsid w:val="004F1B71"/>
    <w:rsid w:val="004F6DBB"/>
    <w:rsid w:val="00506CBC"/>
    <w:rsid w:val="00507C27"/>
    <w:rsid w:val="00523560"/>
    <w:rsid w:val="00523E01"/>
    <w:rsid w:val="005242FC"/>
    <w:rsid w:val="0054397A"/>
    <w:rsid w:val="00552E22"/>
    <w:rsid w:val="00554EBB"/>
    <w:rsid w:val="00555D01"/>
    <w:rsid w:val="005574A9"/>
    <w:rsid w:val="0056402D"/>
    <w:rsid w:val="00582839"/>
    <w:rsid w:val="00583922"/>
    <w:rsid w:val="005852DF"/>
    <w:rsid w:val="00586332"/>
    <w:rsid w:val="005A11DC"/>
    <w:rsid w:val="005A2F67"/>
    <w:rsid w:val="005B4938"/>
    <w:rsid w:val="005B4D32"/>
    <w:rsid w:val="005C109A"/>
    <w:rsid w:val="005C16BC"/>
    <w:rsid w:val="005C71E3"/>
    <w:rsid w:val="005D14DE"/>
    <w:rsid w:val="005D266C"/>
    <w:rsid w:val="005D2FAD"/>
    <w:rsid w:val="005E1A0D"/>
    <w:rsid w:val="005E3C36"/>
    <w:rsid w:val="00606F3D"/>
    <w:rsid w:val="0061399B"/>
    <w:rsid w:val="00622D15"/>
    <w:rsid w:val="006271C8"/>
    <w:rsid w:val="006516C4"/>
    <w:rsid w:val="006750AC"/>
    <w:rsid w:val="00677742"/>
    <w:rsid w:val="00677B5B"/>
    <w:rsid w:val="00682605"/>
    <w:rsid w:val="00684BEC"/>
    <w:rsid w:val="00696A4F"/>
    <w:rsid w:val="006A49A4"/>
    <w:rsid w:val="006B3181"/>
    <w:rsid w:val="006D2E92"/>
    <w:rsid w:val="006D46B2"/>
    <w:rsid w:val="006E1473"/>
    <w:rsid w:val="006E563A"/>
    <w:rsid w:val="006E5FF1"/>
    <w:rsid w:val="006E6AC9"/>
    <w:rsid w:val="007017A7"/>
    <w:rsid w:val="00704C5B"/>
    <w:rsid w:val="00712F51"/>
    <w:rsid w:val="00713B62"/>
    <w:rsid w:val="00730572"/>
    <w:rsid w:val="007377C3"/>
    <w:rsid w:val="007450A5"/>
    <w:rsid w:val="007476E0"/>
    <w:rsid w:val="00755614"/>
    <w:rsid w:val="00765DA2"/>
    <w:rsid w:val="00767D37"/>
    <w:rsid w:val="0077302E"/>
    <w:rsid w:val="00775E14"/>
    <w:rsid w:val="00781D09"/>
    <w:rsid w:val="00790BEF"/>
    <w:rsid w:val="007B489A"/>
    <w:rsid w:val="007C542B"/>
    <w:rsid w:val="007C60D2"/>
    <w:rsid w:val="007E481E"/>
    <w:rsid w:val="00807BB8"/>
    <w:rsid w:val="0081278B"/>
    <w:rsid w:val="008278B1"/>
    <w:rsid w:val="008278ED"/>
    <w:rsid w:val="0083248B"/>
    <w:rsid w:val="00832A88"/>
    <w:rsid w:val="00832E49"/>
    <w:rsid w:val="00833B11"/>
    <w:rsid w:val="008364D3"/>
    <w:rsid w:val="008424C1"/>
    <w:rsid w:val="00851EEE"/>
    <w:rsid w:val="00874D13"/>
    <w:rsid w:val="00874F9B"/>
    <w:rsid w:val="00875022"/>
    <w:rsid w:val="00885899"/>
    <w:rsid w:val="008A2315"/>
    <w:rsid w:val="008A4C69"/>
    <w:rsid w:val="008B263F"/>
    <w:rsid w:val="008B653E"/>
    <w:rsid w:val="008C05D8"/>
    <w:rsid w:val="008C62A7"/>
    <w:rsid w:val="009057E0"/>
    <w:rsid w:val="0091341E"/>
    <w:rsid w:val="0091563B"/>
    <w:rsid w:val="009221A7"/>
    <w:rsid w:val="00936C29"/>
    <w:rsid w:val="00944048"/>
    <w:rsid w:val="0094455F"/>
    <w:rsid w:val="00945564"/>
    <w:rsid w:val="0094728F"/>
    <w:rsid w:val="009538D9"/>
    <w:rsid w:val="00954404"/>
    <w:rsid w:val="009710C9"/>
    <w:rsid w:val="00972EF1"/>
    <w:rsid w:val="00983505"/>
    <w:rsid w:val="009844BD"/>
    <w:rsid w:val="009902B8"/>
    <w:rsid w:val="00991FD0"/>
    <w:rsid w:val="009A2402"/>
    <w:rsid w:val="009B0286"/>
    <w:rsid w:val="009C577E"/>
    <w:rsid w:val="009D37F0"/>
    <w:rsid w:val="00A059D5"/>
    <w:rsid w:val="00A0677E"/>
    <w:rsid w:val="00A074E6"/>
    <w:rsid w:val="00A10334"/>
    <w:rsid w:val="00A23671"/>
    <w:rsid w:val="00A4064F"/>
    <w:rsid w:val="00A42784"/>
    <w:rsid w:val="00A51529"/>
    <w:rsid w:val="00A714DB"/>
    <w:rsid w:val="00A74C51"/>
    <w:rsid w:val="00A906DB"/>
    <w:rsid w:val="00AA578A"/>
    <w:rsid w:val="00AC6982"/>
    <w:rsid w:val="00AC6FF4"/>
    <w:rsid w:val="00AD47B1"/>
    <w:rsid w:val="00AE5ADE"/>
    <w:rsid w:val="00AF0C9C"/>
    <w:rsid w:val="00AF3A7E"/>
    <w:rsid w:val="00AF63C5"/>
    <w:rsid w:val="00B01CC1"/>
    <w:rsid w:val="00B122C0"/>
    <w:rsid w:val="00B1547D"/>
    <w:rsid w:val="00B1672D"/>
    <w:rsid w:val="00B21B80"/>
    <w:rsid w:val="00B30D7C"/>
    <w:rsid w:val="00B34979"/>
    <w:rsid w:val="00B71930"/>
    <w:rsid w:val="00B86B2B"/>
    <w:rsid w:val="00BA0093"/>
    <w:rsid w:val="00BA4CB7"/>
    <w:rsid w:val="00BB2FE5"/>
    <w:rsid w:val="00BB7247"/>
    <w:rsid w:val="00BC2CC9"/>
    <w:rsid w:val="00BE007B"/>
    <w:rsid w:val="00BE5402"/>
    <w:rsid w:val="00BF25C3"/>
    <w:rsid w:val="00C029AB"/>
    <w:rsid w:val="00C03BDA"/>
    <w:rsid w:val="00C056E5"/>
    <w:rsid w:val="00C143F0"/>
    <w:rsid w:val="00C21953"/>
    <w:rsid w:val="00C219A8"/>
    <w:rsid w:val="00C260E6"/>
    <w:rsid w:val="00C3254B"/>
    <w:rsid w:val="00C4109D"/>
    <w:rsid w:val="00C427D1"/>
    <w:rsid w:val="00C55EF5"/>
    <w:rsid w:val="00C72718"/>
    <w:rsid w:val="00C769A4"/>
    <w:rsid w:val="00C77FCF"/>
    <w:rsid w:val="00C9070D"/>
    <w:rsid w:val="00C934D9"/>
    <w:rsid w:val="00CA05E1"/>
    <w:rsid w:val="00CA1BC6"/>
    <w:rsid w:val="00CA33B9"/>
    <w:rsid w:val="00CB0B79"/>
    <w:rsid w:val="00CB634C"/>
    <w:rsid w:val="00CB6C23"/>
    <w:rsid w:val="00CB7A62"/>
    <w:rsid w:val="00CC4812"/>
    <w:rsid w:val="00CC4E34"/>
    <w:rsid w:val="00CD4ED2"/>
    <w:rsid w:val="00CD6023"/>
    <w:rsid w:val="00CF412D"/>
    <w:rsid w:val="00CF50B2"/>
    <w:rsid w:val="00D0474A"/>
    <w:rsid w:val="00D0556C"/>
    <w:rsid w:val="00D05D3B"/>
    <w:rsid w:val="00D1793E"/>
    <w:rsid w:val="00D41D96"/>
    <w:rsid w:val="00D465CB"/>
    <w:rsid w:val="00D505A8"/>
    <w:rsid w:val="00D522C0"/>
    <w:rsid w:val="00D55BD0"/>
    <w:rsid w:val="00D702C6"/>
    <w:rsid w:val="00D77F5D"/>
    <w:rsid w:val="00D946F7"/>
    <w:rsid w:val="00DA73AB"/>
    <w:rsid w:val="00DC2FFD"/>
    <w:rsid w:val="00DC5B22"/>
    <w:rsid w:val="00DD08A9"/>
    <w:rsid w:val="00DD7491"/>
    <w:rsid w:val="00DD7C7E"/>
    <w:rsid w:val="00DE0E90"/>
    <w:rsid w:val="00DE4B29"/>
    <w:rsid w:val="00DE7A67"/>
    <w:rsid w:val="00DF7D96"/>
    <w:rsid w:val="00E07873"/>
    <w:rsid w:val="00E133EE"/>
    <w:rsid w:val="00E22BE7"/>
    <w:rsid w:val="00E26EF1"/>
    <w:rsid w:val="00E27136"/>
    <w:rsid w:val="00E65C0A"/>
    <w:rsid w:val="00E7034D"/>
    <w:rsid w:val="00E7047C"/>
    <w:rsid w:val="00E75058"/>
    <w:rsid w:val="00E76A33"/>
    <w:rsid w:val="00E771E3"/>
    <w:rsid w:val="00E87BA3"/>
    <w:rsid w:val="00E918DE"/>
    <w:rsid w:val="00EA38DD"/>
    <w:rsid w:val="00EC3BF6"/>
    <w:rsid w:val="00EC7B7F"/>
    <w:rsid w:val="00ED5738"/>
    <w:rsid w:val="00EE0148"/>
    <w:rsid w:val="00EE478E"/>
    <w:rsid w:val="00EE7070"/>
    <w:rsid w:val="00EF2DB9"/>
    <w:rsid w:val="00EF5BE5"/>
    <w:rsid w:val="00F22FAE"/>
    <w:rsid w:val="00F3003B"/>
    <w:rsid w:val="00F31220"/>
    <w:rsid w:val="00F415BF"/>
    <w:rsid w:val="00F554B0"/>
    <w:rsid w:val="00F84E0B"/>
    <w:rsid w:val="00F86AF2"/>
    <w:rsid w:val="00F93463"/>
    <w:rsid w:val="00F95C31"/>
    <w:rsid w:val="00F96711"/>
    <w:rsid w:val="00FA344F"/>
    <w:rsid w:val="00FA678F"/>
    <w:rsid w:val="00FA7070"/>
    <w:rsid w:val="00FB0465"/>
    <w:rsid w:val="00FB1DB8"/>
    <w:rsid w:val="00FC1D92"/>
    <w:rsid w:val="00FC26FB"/>
    <w:rsid w:val="00FC7E85"/>
    <w:rsid w:val="00FD21EF"/>
    <w:rsid w:val="00FE1F74"/>
    <w:rsid w:val="00FF747E"/>
    <w:rsid w:val="20EA35AF"/>
    <w:rsid w:val="4F47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uiPriority w:val="0"/>
    <w:pPr>
      <w:spacing w:line="240" w:lineRule="atLeast"/>
      <w:ind w:left="483" w:leftChars="230"/>
    </w:pPr>
    <w:rPr>
      <w:rFonts w:eastAsia="楷体_GB2312"/>
      <w:b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2020-09-01T12:31:00Z</dcterms:created>
  <cp:lastModifiedBy>vertesyuan</cp:lastModifiedBy>
  <cp:lastPrinted>2018-07-03T03:58:00Z</cp:lastPrinted>
  <dcterms:modified xsi:type="dcterms:W3CDTF">2024-10-11T02:59:49Z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6A48104469664C74B386634CB5BDAC08_13</vt:lpwstr>
  </property>
</Properties>
</file>