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BD6E9">
      <w:pPr>
        <w:widowControl/>
        <w:spacing w:line="240" w:lineRule="atLeast"/>
        <w:contextualSpacing/>
        <w:jc w:val="center"/>
        <w:rPr>
          <w:rFonts w:ascii="微软雅黑" w:hAnsi="微软雅黑" w:eastAsia="微软雅黑" w:cs="微软雅黑"/>
          <w:b/>
          <w:color w:val="000000"/>
          <w:sz w:val="36"/>
          <w:szCs w:val="24"/>
        </w:rPr>
      </w:pPr>
      <w:r>
        <w:rPr>
          <w:rFonts w:hint="eastAsia" w:ascii="微软雅黑" w:hAnsi="微软雅黑" w:eastAsia="微软雅黑" w:cs="微软雅黑"/>
          <w:b/>
          <w:sz w:val="36"/>
          <w:szCs w:val="24"/>
        </w:rPr>
        <w:t>《</w:t>
      </w:r>
      <w:r>
        <w:rPr>
          <w:rFonts w:hint="eastAsia" w:ascii="微软雅黑" w:hAnsi="微软雅黑" w:eastAsia="微软雅黑" w:cs="微软雅黑"/>
          <w:b/>
          <w:color w:val="000000"/>
          <w:sz w:val="36"/>
          <w:szCs w:val="24"/>
        </w:rPr>
        <w:t>基础俄语</w:t>
      </w:r>
      <w:r>
        <w:rPr>
          <w:rFonts w:hint="eastAsia" w:ascii="微软雅黑" w:hAnsi="微软雅黑" w:eastAsia="微软雅黑" w:cs="微软雅黑"/>
          <w:b/>
          <w:sz w:val="36"/>
          <w:szCs w:val="24"/>
        </w:rPr>
        <w:t>》</w:t>
      </w:r>
      <w:r>
        <w:rPr>
          <w:rFonts w:hint="eastAsia" w:ascii="微软雅黑" w:hAnsi="微软雅黑" w:eastAsia="微软雅黑" w:cs="微软雅黑"/>
          <w:b/>
          <w:color w:val="000000"/>
          <w:sz w:val="36"/>
          <w:szCs w:val="24"/>
        </w:rPr>
        <w:t>考试大纲</w:t>
      </w:r>
    </w:p>
    <w:p w14:paraId="7E45E7D9">
      <w:pPr>
        <w:widowControl/>
        <w:spacing w:line="240" w:lineRule="atLeast"/>
        <w:contextualSpacing/>
        <w:jc w:val="center"/>
        <w:rPr>
          <w:rFonts w:ascii="微软雅黑" w:hAnsi="微软雅黑" w:eastAsia="微软雅黑" w:cs="微软雅黑"/>
          <w:sz w:val="24"/>
          <w:szCs w:val="24"/>
        </w:rPr>
      </w:pPr>
    </w:p>
    <w:p w14:paraId="76F07FD1">
      <w:pPr>
        <w:adjustRightInd w:val="0"/>
        <w:snapToGrid w:val="0"/>
        <w:spacing w:line="360" w:lineRule="auto"/>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一</w:t>
      </w:r>
      <w:r>
        <w:rPr>
          <w:rFonts w:hint="eastAsia" w:ascii="微软雅黑" w:hAnsi="微软雅黑" w:eastAsia="微软雅黑" w:cs="微软雅黑"/>
          <w:b/>
          <w:bCs/>
          <w:sz w:val="24"/>
          <w:szCs w:val="24"/>
        </w:rPr>
        <w:t>、答题方式</w:t>
      </w:r>
    </w:p>
    <w:p w14:paraId="5A1D3938">
      <w:pPr>
        <w:adjustRightInd w:val="0"/>
        <w:snapToGrid w:val="0"/>
        <w:spacing w:line="360" w:lineRule="auto"/>
        <w:rPr>
          <w:rFonts w:ascii="微软雅黑" w:hAnsi="微软雅黑" w:eastAsia="微软雅黑" w:cs="微软雅黑"/>
          <w:sz w:val="24"/>
          <w:szCs w:val="24"/>
        </w:rPr>
      </w:pP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答题方式为闭卷、笔试。</w:t>
      </w:r>
    </w:p>
    <w:p w14:paraId="3B87F5BE">
      <w:pPr>
        <w:adjustRightInd w:val="0"/>
        <w:snapToGrid w:val="0"/>
        <w:spacing w:line="360" w:lineRule="auto"/>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二</w:t>
      </w:r>
      <w:r>
        <w:rPr>
          <w:rFonts w:hint="eastAsia" w:ascii="微软雅黑" w:hAnsi="微软雅黑" w:eastAsia="微软雅黑" w:cs="微软雅黑"/>
          <w:b/>
          <w:bCs/>
          <w:sz w:val="24"/>
          <w:szCs w:val="24"/>
        </w:rPr>
        <w:t>、试卷内容参考</w:t>
      </w:r>
      <w:bookmarkStart w:id="0" w:name="_GoBack"/>
      <w:bookmarkEnd w:id="0"/>
      <w:r>
        <w:rPr>
          <w:rFonts w:hint="eastAsia" w:ascii="微软雅黑" w:hAnsi="微软雅黑" w:eastAsia="微软雅黑" w:cs="微软雅黑"/>
          <w:b/>
          <w:bCs/>
          <w:sz w:val="24"/>
          <w:szCs w:val="24"/>
        </w:rPr>
        <w:t>结构</w:t>
      </w:r>
    </w:p>
    <w:p w14:paraId="17A40309">
      <w:pPr>
        <w:adjustRightInd w:val="0"/>
        <w:snapToGrid w:val="0"/>
        <w:spacing w:line="36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填空题约</w:t>
      </w:r>
      <w:r>
        <w:rPr>
          <w:rFonts w:ascii="微软雅黑" w:hAnsi="微软雅黑" w:eastAsia="微软雅黑" w:cs="微软雅黑"/>
          <w:sz w:val="24"/>
          <w:szCs w:val="24"/>
        </w:rPr>
        <w:t>13.3%</w:t>
      </w:r>
      <w:r>
        <w:rPr>
          <w:rFonts w:hint="eastAsia" w:ascii="微软雅黑" w:hAnsi="微软雅黑" w:eastAsia="微软雅黑" w:cs="微软雅黑"/>
          <w:sz w:val="24"/>
          <w:szCs w:val="24"/>
        </w:rPr>
        <w:t>，论述题约</w:t>
      </w:r>
      <w:r>
        <w:rPr>
          <w:rFonts w:ascii="微软雅黑" w:hAnsi="微软雅黑" w:eastAsia="微软雅黑" w:cs="微软雅黑"/>
          <w:sz w:val="24"/>
          <w:szCs w:val="24"/>
        </w:rPr>
        <w:t>26.7%</w:t>
      </w:r>
      <w:r>
        <w:rPr>
          <w:rFonts w:hint="eastAsia" w:ascii="微软雅黑" w:hAnsi="微软雅黑" w:eastAsia="微软雅黑" w:cs="微软雅黑"/>
          <w:sz w:val="24"/>
          <w:szCs w:val="24"/>
        </w:rPr>
        <w:t>，俄汉互译约</w:t>
      </w:r>
      <w:r>
        <w:rPr>
          <w:rFonts w:ascii="微软雅黑" w:hAnsi="微软雅黑" w:eastAsia="微软雅黑" w:cs="微软雅黑"/>
          <w:sz w:val="24"/>
          <w:szCs w:val="24"/>
        </w:rPr>
        <w:t>33.3%</w:t>
      </w:r>
      <w:r>
        <w:rPr>
          <w:rFonts w:hint="eastAsia" w:ascii="微软雅黑" w:hAnsi="微软雅黑" w:eastAsia="微软雅黑" w:cs="微软雅黑"/>
          <w:sz w:val="24"/>
          <w:szCs w:val="24"/>
        </w:rPr>
        <w:t>，写作约</w:t>
      </w:r>
      <w:r>
        <w:rPr>
          <w:rFonts w:ascii="微软雅黑" w:hAnsi="微软雅黑" w:eastAsia="微软雅黑" w:cs="微软雅黑"/>
          <w:sz w:val="24"/>
          <w:szCs w:val="24"/>
        </w:rPr>
        <w:t>26.7%</w:t>
      </w:r>
      <w:r>
        <w:rPr>
          <w:rFonts w:hint="eastAsia" w:ascii="微软雅黑" w:hAnsi="微软雅黑" w:eastAsia="微软雅黑" w:cs="微软雅黑"/>
          <w:sz w:val="24"/>
          <w:szCs w:val="24"/>
        </w:rPr>
        <w:t>。</w:t>
      </w:r>
    </w:p>
    <w:p w14:paraId="2A14AB91">
      <w:pPr>
        <w:adjustRightInd w:val="0"/>
        <w:snapToGrid w:val="0"/>
        <w:spacing w:line="360" w:lineRule="auto"/>
        <w:rPr>
          <w:rFonts w:ascii="微软雅黑" w:hAnsi="微软雅黑" w:eastAsia="微软雅黑" w:cs="微软雅黑"/>
          <w:b/>
          <w:bCs/>
          <w:sz w:val="24"/>
          <w:szCs w:val="24"/>
        </w:rPr>
      </w:pPr>
      <w:r>
        <w:rPr>
          <w:rFonts w:hint="eastAsia" w:ascii="微软雅黑" w:hAnsi="微软雅黑" w:eastAsia="微软雅黑" w:cs="微软雅黑"/>
          <w:b/>
          <w:bCs/>
          <w:color w:val="000000"/>
          <w:sz w:val="24"/>
          <w:szCs w:val="24"/>
          <w:lang w:val="en-US" w:eastAsia="zh-CN"/>
        </w:rPr>
        <w:t>三</w:t>
      </w:r>
      <w:r>
        <w:rPr>
          <w:rFonts w:hint="eastAsia" w:ascii="微软雅黑" w:hAnsi="微软雅黑" w:eastAsia="微软雅黑" w:cs="微软雅黑"/>
          <w:b/>
          <w:bCs/>
          <w:color w:val="000000"/>
          <w:sz w:val="24"/>
          <w:szCs w:val="24"/>
        </w:rPr>
        <w:t>、考试的性质</w:t>
      </w:r>
    </w:p>
    <w:p w14:paraId="4E674D0C">
      <w:pPr>
        <w:widowControl/>
        <w:adjustRightInd w:val="0"/>
        <w:snapToGrid w:val="0"/>
        <w:spacing w:line="36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b/>
          <w:color w:val="000000"/>
          <w:sz w:val="24"/>
          <w:szCs w:val="24"/>
        </w:rPr>
        <w:t>《</w:t>
      </w:r>
      <w:r>
        <w:rPr>
          <w:rFonts w:hint="eastAsia" w:ascii="微软雅黑" w:hAnsi="微软雅黑" w:eastAsia="微软雅黑" w:cs="微软雅黑"/>
          <w:color w:val="000000"/>
          <w:sz w:val="24"/>
          <w:szCs w:val="24"/>
        </w:rPr>
        <w:t>基础俄语</w:t>
      </w:r>
      <w:r>
        <w:rPr>
          <w:rFonts w:hint="eastAsia" w:ascii="微软雅黑" w:hAnsi="微软雅黑" w:eastAsia="微软雅黑" w:cs="微软雅黑"/>
          <w:b/>
          <w:color w:val="000000"/>
          <w:sz w:val="24"/>
          <w:szCs w:val="24"/>
        </w:rPr>
        <w:t>》</w:t>
      </w:r>
      <w:r>
        <w:rPr>
          <w:rFonts w:hint="eastAsia" w:ascii="微软雅黑" w:hAnsi="微软雅黑" w:eastAsia="微软雅黑" w:cs="微软雅黑"/>
          <w:color w:val="000000"/>
          <w:sz w:val="24"/>
          <w:szCs w:val="24"/>
        </w:rPr>
        <w:t>是攻读俄语语言文学专业各方向硕士学位的入学考试科目，内容和范围包括大学俄语专业毕业应具备的俄语语言知识和俄语应用能力，包括俄语词汇和语法知识以及阅读、写作和翻译（俄译汉和汉译俄）技能，涵盖基础俄语（或俄语精读或综合俄语）、高级俄语、俄语阅读、俄语写作、俄语语法、俄汉互译等基础课程。</w:t>
      </w:r>
    </w:p>
    <w:p w14:paraId="2CC3244E">
      <w:pPr>
        <w:widowControl/>
        <w:adjustRightInd w:val="0"/>
        <w:snapToGrid w:val="0"/>
        <w:spacing w:line="360" w:lineRule="auto"/>
        <w:ind w:firstLine="480" w:firstLineChars="200"/>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要求：</w:t>
      </w:r>
    </w:p>
    <w:p w14:paraId="55E40540">
      <w:pPr>
        <w:adjustRightInd w:val="0"/>
        <w:snapToGrid w:val="0"/>
        <w:spacing w:line="360" w:lineRule="auto"/>
        <w:ind w:firstLine="477" w:firstLineChars="199"/>
        <w:rPr>
          <w:rFonts w:ascii="微软雅黑" w:hAnsi="微软雅黑" w:eastAsia="微软雅黑" w:cs="微软雅黑"/>
          <w:sz w:val="24"/>
          <w:szCs w:val="24"/>
        </w:rPr>
      </w:pPr>
      <w:r>
        <w:rPr>
          <w:rFonts w:ascii="微软雅黑" w:hAnsi="微软雅黑" w:eastAsia="微软雅黑" w:cs="微软雅黑"/>
          <w:sz w:val="24"/>
          <w:szCs w:val="24"/>
        </w:rPr>
        <w:t xml:space="preserve">1. </w:t>
      </w:r>
      <w:r>
        <w:rPr>
          <w:rFonts w:hint="eastAsia" w:ascii="微软雅黑" w:hAnsi="微软雅黑" w:eastAsia="微软雅黑" w:cs="微软雅黑"/>
          <w:sz w:val="24"/>
          <w:szCs w:val="24"/>
        </w:rPr>
        <w:t>词汇：大学俄语专业本科所要求的词汇量、词语搭配以及基本的构词知识，应达到俄语专业八级考试词汇水平。</w:t>
      </w:r>
    </w:p>
    <w:p w14:paraId="68365560">
      <w:pPr>
        <w:adjustRightInd w:val="0"/>
        <w:snapToGrid w:val="0"/>
        <w:spacing w:line="360"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 xml:space="preserve">2. </w:t>
      </w:r>
      <w:r>
        <w:rPr>
          <w:rFonts w:hint="eastAsia" w:ascii="微软雅黑" w:hAnsi="微软雅黑" w:eastAsia="微软雅黑" w:cs="微软雅黑"/>
          <w:sz w:val="24"/>
          <w:szCs w:val="24"/>
        </w:rPr>
        <w:t>语法：考生应熟练掌握俄语基本语法知识和基本概念。</w:t>
      </w:r>
    </w:p>
    <w:p w14:paraId="6B0BC6F3">
      <w:pPr>
        <w:adjustRightInd w:val="0"/>
        <w:snapToGrid w:val="0"/>
        <w:spacing w:line="360" w:lineRule="auto"/>
        <w:ind w:firstLine="477" w:firstLineChars="199"/>
        <w:rPr>
          <w:rFonts w:ascii="微软雅黑" w:hAnsi="微软雅黑" w:eastAsia="微软雅黑" w:cs="微软雅黑"/>
          <w:sz w:val="24"/>
          <w:szCs w:val="24"/>
        </w:rPr>
      </w:pPr>
      <w:r>
        <w:rPr>
          <w:rFonts w:ascii="微软雅黑" w:hAnsi="微软雅黑" w:eastAsia="微软雅黑" w:cs="微软雅黑"/>
          <w:sz w:val="24"/>
          <w:szCs w:val="24"/>
        </w:rPr>
        <w:t xml:space="preserve">3. </w:t>
      </w:r>
      <w:r>
        <w:rPr>
          <w:rFonts w:hint="eastAsia" w:ascii="微软雅黑" w:hAnsi="微软雅黑" w:eastAsia="微软雅黑" w:cs="微软雅黑"/>
          <w:sz w:val="24"/>
          <w:szCs w:val="24"/>
        </w:rPr>
        <w:t>阅读：熟练掌握俄语基本技能，能够根据上下文线索推断词语或语句的意义，能够识别主题句或主旨句，识别篇章中心思想和作者意图，理清篇章内细节之间的逻辑关系，能够根据所给的线索或细节作出推断（归纳或演绎），具备批判阅读技能，能够在阅读中运用逻辑思维进行判断。</w:t>
      </w:r>
    </w:p>
    <w:p w14:paraId="075411B3">
      <w:pPr>
        <w:adjustRightInd w:val="0"/>
        <w:snapToGrid w:val="0"/>
        <w:spacing w:line="360" w:lineRule="auto"/>
        <w:ind w:left="1" w:firstLine="477" w:firstLineChars="199"/>
        <w:rPr>
          <w:rFonts w:ascii="微软雅黑" w:hAnsi="微软雅黑" w:eastAsia="微软雅黑" w:cs="微软雅黑"/>
          <w:sz w:val="24"/>
          <w:szCs w:val="24"/>
        </w:rPr>
      </w:pPr>
      <w:r>
        <w:rPr>
          <w:rFonts w:ascii="微软雅黑" w:hAnsi="微软雅黑" w:eastAsia="微软雅黑" w:cs="微软雅黑"/>
          <w:sz w:val="24"/>
          <w:szCs w:val="24"/>
        </w:rPr>
        <w:t xml:space="preserve">4. </w:t>
      </w:r>
      <w:r>
        <w:rPr>
          <w:rFonts w:hint="eastAsia" w:ascii="微软雅黑" w:hAnsi="微软雅黑" w:eastAsia="微软雅黑" w:cs="微软雅黑"/>
          <w:sz w:val="24"/>
          <w:szCs w:val="24"/>
        </w:rPr>
        <w:t>写作：熟练掌握俄文写作基本知识并能够运用基本写作方法就一般话题展开写一篇</w:t>
      </w:r>
      <w:r>
        <w:rPr>
          <w:rFonts w:ascii="微软雅黑" w:hAnsi="微软雅黑" w:eastAsia="微软雅黑" w:cs="微软雅黑"/>
          <w:sz w:val="24"/>
          <w:szCs w:val="24"/>
        </w:rPr>
        <w:t>400</w:t>
      </w:r>
      <w:r>
        <w:rPr>
          <w:rFonts w:hint="eastAsia" w:ascii="微软雅黑" w:hAnsi="微软雅黑" w:eastAsia="微软雅黑" w:cs="微软雅黑"/>
          <w:sz w:val="24"/>
          <w:szCs w:val="24"/>
        </w:rPr>
        <w:t>词左右的语句通顺、内容连贯的文章，即能够用具体事例或数据来论证某一观点，能够运用举例、比较</w:t>
      </w:r>
      <w:r>
        <w:rPr>
          <w:rFonts w:ascii="微软雅黑" w:hAnsi="微软雅黑" w:eastAsia="微软雅黑" w:cs="微软雅黑"/>
          <w:sz w:val="24"/>
          <w:szCs w:val="24"/>
        </w:rPr>
        <w:t>-</w:t>
      </w:r>
      <w:r>
        <w:rPr>
          <w:rFonts w:hint="eastAsia" w:ascii="微软雅黑" w:hAnsi="微软雅黑" w:eastAsia="微软雅黑" w:cs="微软雅黑"/>
          <w:sz w:val="24"/>
          <w:szCs w:val="24"/>
        </w:rPr>
        <w:t>对比、因果关系分析等方法作出合理的逻辑分析，论证过程体现批判思维，指出某观点中的不足以达到论证某一观点的目的。</w:t>
      </w:r>
    </w:p>
    <w:p w14:paraId="3481052D">
      <w:pPr>
        <w:adjustRightInd w:val="0"/>
        <w:snapToGrid w:val="0"/>
        <w:spacing w:line="360" w:lineRule="auto"/>
        <w:ind w:firstLine="477" w:firstLineChars="199"/>
        <w:rPr>
          <w:rFonts w:ascii="微软雅黑" w:hAnsi="微软雅黑" w:eastAsia="微软雅黑" w:cs="微软雅黑"/>
          <w:sz w:val="24"/>
          <w:szCs w:val="24"/>
        </w:rPr>
      </w:pPr>
      <w:r>
        <w:rPr>
          <w:rFonts w:ascii="微软雅黑" w:hAnsi="微软雅黑" w:eastAsia="微软雅黑" w:cs="微软雅黑"/>
          <w:sz w:val="24"/>
          <w:szCs w:val="24"/>
        </w:rPr>
        <w:t xml:space="preserve">5. </w:t>
      </w:r>
      <w:r>
        <w:rPr>
          <w:rFonts w:hint="eastAsia" w:ascii="微软雅黑" w:hAnsi="微软雅黑" w:eastAsia="微软雅黑" w:cs="微软雅黑"/>
          <w:sz w:val="24"/>
          <w:szCs w:val="24"/>
        </w:rPr>
        <w:t>翻译：了解一般的翻译理论，熟练掌握并运用基本翻译方法来翻译一般题材的篇章，译文在意义上和语体风格上接近原文；能够根据语境因素准确判断词语和语句的意义，不仅准确传递原文的外延意义，而且最大限度地转述其内涵意义；能够根据原语和目标语的结构（包括衔接方式）调整译文，使之连贯。</w:t>
      </w:r>
    </w:p>
    <w:p w14:paraId="1DC12228">
      <w:pPr>
        <w:widowControl/>
        <w:adjustRightInd w:val="0"/>
        <w:snapToGrid w:val="0"/>
        <w:spacing w:line="360" w:lineRule="auto"/>
        <w:ind w:firstLine="480" w:firstLineChars="200"/>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题型：</w:t>
      </w:r>
    </w:p>
    <w:p w14:paraId="46D3DBDA">
      <w:pPr>
        <w:widowControl/>
        <w:adjustRightInd w:val="0"/>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本试题包括</w:t>
      </w:r>
      <w:r>
        <w:rPr>
          <w:rFonts w:ascii="微软雅黑" w:hAnsi="微软雅黑" w:eastAsia="微软雅黑" w:cs="微软雅黑"/>
          <w:sz w:val="24"/>
          <w:szCs w:val="24"/>
        </w:rPr>
        <w:t>5</w:t>
      </w:r>
      <w:r>
        <w:rPr>
          <w:rFonts w:hint="eastAsia" w:ascii="微软雅黑" w:hAnsi="微软雅黑" w:eastAsia="微软雅黑" w:cs="微软雅黑"/>
          <w:sz w:val="24"/>
          <w:szCs w:val="24"/>
        </w:rPr>
        <w:t>道大题，共</w:t>
      </w:r>
      <w:r>
        <w:rPr>
          <w:rFonts w:ascii="微软雅黑" w:hAnsi="微软雅黑" w:eastAsia="微软雅黑" w:cs="微软雅黑"/>
          <w:sz w:val="24"/>
          <w:szCs w:val="24"/>
        </w:rPr>
        <w:t>150</w:t>
      </w:r>
      <w:r>
        <w:rPr>
          <w:rFonts w:hint="eastAsia" w:ascii="微软雅黑" w:hAnsi="微软雅黑" w:eastAsia="微软雅黑" w:cs="微软雅黑"/>
          <w:sz w:val="24"/>
          <w:szCs w:val="24"/>
        </w:rPr>
        <w:t>分。</w:t>
      </w:r>
    </w:p>
    <w:p w14:paraId="5277F5D9">
      <w:pPr>
        <w:adjustRightInd w:val="0"/>
        <w:snapToGrid w:val="0"/>
        <w:spacing w:line="360"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 xml:space="preserve">I. </w:t>
      </w:r>
      <w:r>
        <w:rPr>
          <w:rFonts w:hint="eastAsia" w:ascii="微软雅黑" w:hAnsi="微软雅黑" w:eastAsia="微软雅黑" w:cs="微软雅黑"/>
          <w:sz w:val="24"/>
          <w:szCs w:val="24"/>
        </w:rPr>
        <w:t>填空题，共</w:t>
      </w:r>
      <w:r>
        <w:rPr>
          <w:rFonts w:ascii="微软雅黑" w:hAnsi="微软雅黑" w:eastAsia="微软雅黑" w:cs="微软雅黑"/>
          <w:sz w:val="24"/>
          <w:szCs w:val="24"/>
        </w:rPr>
        <w:t>20</w:t>
      </w:r>
      <w:r>
        <w:rPr>
          <w:rFonts w:hint="eastAsia" w:ascii="微软雅黑" w:hAnsi="微软雅黑" w:eastAsia="微软雅黑" w:cs="微软雅黑"/>
          <w:sz w:val="24"/>
          <w:szCs w:val="24"/>
        </w:rPr>
        <w:t>分，根据语句意义和词语搭配在句子空白处填上合适的词语。</w:t>
      </w:r>
    </w:p>
    <w:p w14:paraId="0F170613">
      <w:pPr>
        <w:adjustRightInd w:val="0"/>
        <w:snapToGrid w:val="0"/>
        <w:spacing w:line="360" w:lineRule="auto"/>
        <w:ind w:firstLine="523" w:firstLineChars="218"/>
        <w:rPr>
          <w:rFonts w:ascii="微软雅黑" w:hAnsi="微软雅黑" w:eastAsia="微软雅黑" w:cs="微软雅黑"/>
          <w:sz w:val="24"/>
          <w:szCs w:val="24"/>
        </w:rPr>
      </w:pPr>
      <w:r>
        <w:rPr>
          <w:rFonts w:ascii="微软雅黑" w:hAnsi="微软雅黑" w:eastAsia="微软雅黑" w:cs="微软雅黑"/>
          <w:sz w:val="24"/>
          <w:szCs w:val="24"/>
        </w:rPr>
        <w:t xml:space="preserve">II. </w:t>
      </w:r>
      <w:r>
        <w:rPr>
          <w:rFonts w:hint="eastAsia" w:ascii="微软雅黑" w:hAnsi="微软雅黑" w:eastAsia="微软雅黑" w:cs="微软雅黑"/>
          <w:sz w:val="24"/>
          <w:szCs w:val="24"/>
        </w:rPr>
        <w:t>论述题，共</w:t>
      </w:r>
      <w:r>
        <w:rPr>
          <w:rFonts w:ascii="微软雅黑" w:hAnsi="微软雅黑" w:eastAsia="微软雅黑" w:cs="微软雅黑"/>
          <w:sz w:val="24"/>
          <w:szCs w:val="24"/>
        </w:rPr>
        <w:t>40</w:t>
      </w:r>
      <w:r>
        <w:rPr>
          <w:rFonts w:hint="eastAsia" w:ascii="微软雅黑" w:hAnsi="微软雅黑" w:eastAsia="微软雅黑" w:cs="微软雅黑"/>
          <w:sz w:val="24"/>
          <w:szCs w:val="24"/>
        </w:rPr>
        <w:t>分，要求考生根据短文的内容就给出的问题进行回答。</w:t>
      </w:r>
    </w:p>
    <w:p w14:paraId="26EB5CD5">
      <w:pPr>
        <w:adjustRightInd w:val="0"/>
        <w:snapToGrid w:val="0"/>
        <w:spacing w:line="360"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 xml:space="preserve">III. </w:t>
      </w:r>
      <w:r>
        <w:rPr>
          <w:rFonts w:hint="eastAsia" w:ascii="微软雅黑" w:hAnsi="微软雅黑" w:eastAsia="微软雅黑" w:cs="微软雅黑"/>
          <w:sz w:val="24"/>
          <w:szCs w:val="24"/>
        </w:rPr>
        <w:t>俄译汉，共</w:t>
      </w:r>
      <w:r>
        <w:rPr>
          <w:rFonts w:ascii="微软雅黑" w:hAnsi="微软雅黑" w:eastAsia="微软雅黑" w:cs="微软雅黑"/>
          <w:sz w:val="24"/>
          <w:szCs w:val="24"/>
        </w:rPr>
        <w:t>25</w:t>
      </w:r>
      <w:r>
        <w:rPr>
          <w:rFonts w:hint="eastAsia" w:ascii="微软雅黑" w:hAnsi="微软雅黑" w:eastAsia="微软雅黑" w:cs="微软雅黑"/>
          <w:sz w:val="24"/>
          <w:szCs w:val="24"/>
        </w:rPr>
        <w:t>分，将一篇俄文短文译成汉语。</w:t>
      </w:r>
    </w:p>
    <w:p w14:paraId="2CB5D47F">
      <w:pPr>
        <w:adjustRightInd w:val="0"/>
        <w:snapToGrid w:val="0"/>
        <w:spacing w:line="360" w:lineRule="auto"/>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 xml:space="preserve">IV. </w:t>
      </w:r>
      <w:r>
        <w:rPr>
          <w:rFonts w:hint="eastAsia" w:ascii="微软雅黑" w:hAnsi="微软雅黑" w:eastAsia="微软雅黑" w:cs="微软雅黑"/>
          <w:sz w:val="24"/>
          <w:szCs w:val="24"/>
        </w:rPr>
        <w:t>汉译俄，共</w:t>
      </w:r>
      <w:r>
        <w:rPr>
          <w:rFonts w:ascii="微软雅黑" w:hAnsi="微软雅黑" w:eastAsia="微软雅黑" w:cs="微软雅黑"/>
          <w:sz w:val="24"/>
          <w:szCs w:val="24"/>
        </w:rPr>
        <w:t>25</w:t>
      </w:r>
      <w:r>
        <w:rPr>
          <w:rFonts w:hint="eastAsia" w:ascii="微软雅黑" w:hAnsi="微软雅黑" w:eastAsia="微软雅黑" w:cs="微软雅黑"/>
          <w:sz w:val="24"/>
          <w:szCs w:val="24"/>
        </w:rPr>
        <w:t>分，将一篇中文短文译成俄语。</w:t>
      </w:r>
    </w:p>
    <w:p w14:paraId="42EA2205">
      <w:pPr>
        <w:adjustRightInd w:val="0"/>
        <w:snapToGrid w:val="0"/>
        <w:spacing w:line="360" w:lineRule="auto"/>
        <w:ind w:firstLine="523" w:firstLineChars="218"/>
        <w:rPr>
          <w:rFonts w:ascii="微软雅黑" w:hAnsi="微软雅黑" w:eastAsia="微软雅黑" w:cs="微软雅黑"/>
          <w:sz w:val="24"/>
          <w:szCs w:val="24"/>
        </w:rPr>
      </w:pPr>
      <w:r>
        <w:rPr>
          <w:rFonts w:ascii="微软雅黑" w:hAnsi="微软雅黑" w:eastAsia="微软雅黑" w:cs="微软雅黑"/>
          <w:sz w:val="24"/>
          <w:szCs w:val="24"/>
        </w:rPr>
        <w:t>V</w:t>
      </w:r>
      <w:r>
        <w:rPr>
          <w:rFonts w:hint="eastAsia" w:ascii="微软雅黑" w:hAnsi="微软雅黑" w:eastAsia="微软雅黑" w:cs="微软雅黑"/>
          <w:sz w:val="24"/>
          <w:szCs w:val="24"/>
        </w:rPr>
        <w:t>．写作，共</w:t>
      </w:r>
      <w:r>
        <w:rPr>
          <w:rFonts w:ascii="微软雅黑" w:hAnsi="微软雅黑" w:eastAsia="微软雅黑" w:cs="微软雅黑"/>
          <w:sz w:val="24"/>
          <w:szCs w:val="24"/>
        </w:rPr>
        <w:t>40</w:t>
      </w:r>
      <w:r>
        <w:rPr>
          <w:rFonts w:hint="eastAsia" w:ascii="微软雅黑" w:hAnsi="微软雅黑" w:eastAsia="微软雅黑" w:cs="微软雅黑"/>
          <w:sz w:val="24"/>
          <w:szCs w:val="24"/>
        </w:rPr>
        <w:t>分，根据所给话题，自拟题目，用俄文写一篇</w:t>
      </w:r>
      <w:r>
        <w:rPr>
          <w:rFonts w:ascii="微软雅黑" w:hAnsi="微软雅黑" w:eastAsia="微软雅黑" w:cs="微软雅黑"/>
          <w:sz w:val="24"/>
          <w:szCs w:val="24"/>
        </w:rPr>
        <w:t>400</w:t>
      </w:r>
      <w:r>
        <w:rPr>
          <w:rFonts w:hint="eastAsia" w:ascii="微软雅黑" w:hAnsi="微软雅黑" w:eastAsia="微软雅黑" w:cs="微软雅黑"/>
          <w:sz w:val="24"/>
          <w:szCs w:val="24"/>
        </w:rPr>
        <w:t>词左右的议论文。</w:t>
      </w:r>
    </w:p>
    <w:p w14:paraId="25F3E8CE">
      <w:pPr>
        <w:widowControl/>
        <w:spacing w:line="360" w:lineRule="auto"/>
        <w:contextualSpacing/>
        <w:rPr>
          <w:rFonts w:ascii="微软雅黑" w:hAnsi="微软雅黑" w:eastAsia="微软雅黑" w:cs="微软雅黑"/>
          <w:sz w:val="24"/>
          <w:szCs w:val="24"/>
        </w:rPr>
      </w:pPr>
    </w:p>
    <w:p w14:paraId="39B8D3E5">
      <w:pPr>
        <w:widowControl/>
        <w:spacing w:line="360" w:lineRule="auto"/>
        <w:contextualSpacing/>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参考书目：</w:t>
      </w:r>
    </w:p>
    <w:p w14:paraId="43BA14B2">
      <w:pPr>
        <w:widowControl/>
        <w:spacing w:line="360" w:lineRule="auto"/>
        <w:ind w:firstLine="480" w:firstLineChars="200"/>
        <w:contextualSpacing/>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史铁强，《大学俄语》</w:t>
      </w:r>
      <w:r>
        <w:rPr>
          <w:rFonts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w:t>
      </w:r>
      <w:r>
        <w:rPr>
          <w:rFonts w:ascii="微软雅黑" w:hAnsi="微软雅黑" w:eastAsia="微软雅黑" w:cs="微软雅黑"/>
          <w:color w:val="000000"/>
          <w:sz w:val="24"/>
          <w:szCs w:val="24"/>
        </w:rPr>
        <w:t>8</w:t>
      </w:r>
      <w:r>
        <w:rPr>
          <w:rFonts w:hint="eastAsia" w:ascii="微软雅黑" w:hAnsi="微软雅黑" w:eastAsia="微软雅黑" w:cs="微软雅黑"/>
          <w:color w:val="000000"/>
          <w:sz w:val="24"/>
          <w:szCs w:val="24"/>
        </w:rPr>
        <w:t>册，外语教学与研究出版社，</w:t>
      </w:r>
      <w:r>
        <w:rPr>
          <w:rFonts w:ascii="微软雅黑" w:hAnsi="微软雅黑" w:eastAsia="微软雅黑" w:cs="微软雅黑"/>
          <w:color w:val="000000"/>
          <w:sz w:val="24"/>
          <w:szCs w:val="24"/>
        </w:rPr>
        <w:t>2010</w:t>
      </w:r>
      <w:r>
        <w:rPr>
          <w:rFonts w:hint="eastAsia" w:ascii="微软雅黑" w:hAnsi="微软雅黑" w:eastAsia="微软雅黑" w:cs="微软雅黑"/>
          <w:color w:val="000000"/>
          <w:sz w:val="24"/>
          <w:szCs w:val="24"/>
        </w:rPr>
        <w:t>年第</w:t>
      </w:r>
      <w:r>
        <w:rPr>
          <w:rFonts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8B0230"/>
    <w:rsid w:val="000006C0"/>
    <w:rsid w:val="00010B8D"/>
    <w:rsid w:val="000C2D8B"/>
    <w:rsid w:val="000F0CC9"/>
    <w:rsid w:val="00172E39"/>
    <w:rsid w:val="00280028"/>
    <w:rsid w:val="00540CC3"/>
    <w:rsid w:val="00550E26"/>
    <w:rsid w:val="00585464"/>
    <w:rsid w:val="005D79C0"/>
    <w:rsid w:val="0061032A"/>
    <w:rsid w:val="007B4A56"/>
    <w:rsid w:val="007F5684"/>
    <w:rsid w:val="008B0230"/>
    <w:rsid w:val="008C2DDF"/>
    <w:rsid w:val="009A5766"/>
    <w:rsid w:val="009B7A44"/>
    <w:rsid w:val="00A841FE"/>
    <w:rsid w:val="00A96933"/>
    <w:rsid w:val="00B42AE2"/>
    <w:rsid w:val="00BA7EFC"/>
    <w:rsid w:val="00BB7EF8"/>
    <w:rsid w:val="00BC2459"/>
    <w:rsid w:val="00CC297C"/>
    <w:rsid w:val="00CE4335"/>
    <w:rsid w:val="00DD1C2F"/>
    <w:rsid w:val="00DF18D9"/>
    <w:rsid w:val="00E10FF6"/>
    <w:rsid w:val="00E732C6"/>
    <w:rsid w:val="00EA68D8"/>
    <w:rsid w:val="00EE218A"/>
    <w:rsid w:val="00F6284C"/>
    <w:rsid w:val="03C15522"/>
    <w:rsid w:val="28D17B5A"/>
    <w:rsid w:val="4C5B2913"/>
    <w:rsid w:val="508A5A10"/>
    <w:rsid w:val="617D59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cs="Times New Roman"/>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itle"/>
    <w:basedOn w:val="1"/>
    <w:next w:val="1"/>
    <w:link w:val="11"/>
    <w:qFormat/>
    <w:uiPriority w:val="99"/>
    <w:pPr>
      <w:spacing w:before="240" w:after="60"/>
      <w:jc w:val="center"/>
      <w:outlineLvl w:val="0"/>
    </w:pPr>
    <w:rPr>
      <w:rFonts w:ascii="Cambria" w:hAnsi="Cambria" w:cs="Times New Roman"/>
      <w:b/>
      <w:bCs/>
      <w:kern w:val="0"/>
      <w:sz w:val="32"/>
      <w:szCs w:val="32"/>
    </w:rPr>
  </w:style>
  <w:style w:type="character" w:customStyle="1" w:styleId="8">
    <w:name w:val="标题 2 Char"/>
    <w:link w:val="2"/>
    <w:qFormat/>
    <w:locked/>
    <w:uiPriority w:val="99"/>
    <w:rPr>
      <w:rFonts w:ascii="Cambria" w:hAnsi="Cambria" w:eastAsia="宋体"/>
      <w:b/>
      <w:sz w:val="32"/>
    </w:rPr>
  </w:style>
  <w:style w:type="character" w:customStyle="1" w:styleId="9">
    <w:name w:val="页脚 Char"/>
    <w:link w:val="3"/>
    <w:qFormat/>
    <w:locked/>
    <w:uiPriority w:val="99"/>
    <w:rPr>
      <w:sz w:val="18"/>
    </w:rPr>
  </w:style>
  <w:style w:type="character" w:customStyle="1" w:styleId="10">
    <w:name w:val="页眉 Char"/>
    <w:link w:val="4"/>
    <w:qFormat/>
    <w:locked/>
    <w:uiPriority w:val="99"/>
    <w:rPr>
      <w:sz w:val="18"/>
    </w:rPr>
  </w:style>
  <w:style w:type="character" w:customStyle="1" w:styleId="11">
    <w:name w:val="标题 Char"/>
    <w:link w:val="5"/>
    <w:qFormat/>
    <w:locked/>
    <w:uiPriority w:val="99"/>
    <w:rPr>
      <w:rFonts w:ascii="Cambria" w:hAnsi="Cambria" w:eastAsia="宋体"/>
      <w:b/>
      <w:sz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904</Words>
  <Characters>950</Characters>
  <Lines>7</Lines>
  <Paragraphs>2</Paragraphs>
  <TotalTime>36</TotalTime>
  <ScaleCrop>false</ScaleCrop>
  <LinksUpToDate>false</LinksUpToDate>
  <CharactersWithSpaces>963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2020-07-12T07:55:00Z</dcterms:created>
  <dc:creator>zhao hy</dc:creator>
  <cp:lastModifiedBy>李云鹏</cp:lastModifiedBy>
  <dcterms:modified xsi:type="dcterms:W3CDTF">2024-10-04T08:28:56Z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271CE3A426CE4637993F376BFDC546B3_13</vt:lpwstr>
  </property>
</Properties>
</file>