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学院：法学院                 </w:t>
      </w:r>
      <w:r>
        <w:rPr>
          <w:rFonts w:hint="default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  加试科目：</w:t>
      </w:r>
      <w:r>
        <w:rPr>
          <w:rFonts w:hint="eastAsia"/>
          <w:b/>
          <w:bCs/>
          <w:sz w:val="28"/>
          <w:u w:val="single"/>
          <w:lang w:val="en-US" w:eastAsia="zh-Hans"/>
        </w:rPr>
        <w:t>民事诉讼法</w:t>
      </w:r>
      <w:r>
        <w:rPr>
          <w:rFonts w:hint="default"/>
          <w:b/>
          <w:bCs/>
          <w:sz w:val="28"/>
          <w:u w:val="single"/>
          <w:lang w:eastAsia="zh-Hans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  </w:t>
      </w:r>
    </w:p>
    <w:p>
      <w:pPr>
        <w:pStyle w:val="2"/>
        <w:rPr>
          <w:rFonts w:hint="eastAsia" w:hAnsi="宋体" w:cs="宋体"/>
        </w:rPr>
      </w:pPr>
      <w:r>
        <w:rPr>
          <w:rFonts w:hint="eastAsia" w:ascii="黑体" w:eastAsia="黑体"/>
          <w:color w:val="000000"/>
        </w:rPr>
        <w:t>考试要求：</w:t>
      </w:r>
      <w:r>
        <w:rPr>
          <w:rFonts w:hint="eastAsia" w:hAnsi="宋体" w:cs="宋体"/>
        </w:rPr>
        <w:t>要求学生掌握</w:t>
      </w:r>
      <w:r>
        <w:rPr>
          <w:rFonts w:hint="eastAsia" w:hAnsi="宋体" w:cs="宋体"/>
          <w:lang w:val="en-US" w:eastAsia="zh-Hans"/>
        </w:rPr>
        <w:t>民事诉讼法</w:t>
      </w:r>
      <w:r>
        <w:rPr>
          <w:rFonts w:hint="eastAsia" w:hAnsi="宋体" w:cs="宋体"/>
        </w:rPr>
        <w:t xml:space="preserve">的基本概念、理论及方法，能用所学的知识分析一些相关的问题。  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一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民事诉讼法概述 </w:t>
      </w:r>
    </w:p>
    <w:p>
      <w:pPr>
        <w:pStyle w:val="2"/>
        <w:rPr>
          <w:rFonts w:hint="eastAsia" w:hAnsi="宋体" w:eastAsia="宋体" w:cs="宋体"/>
          <w:lang w:val="en-US" w:eastAsia="zh-Hans"/>
        </w:rPr>
      </w:pPr>
      <w:r>
        <w:rPr>
          <w:rFonts w:hint="eastAsia" w:hAnsi="宋体" w:cs="宋体"/>
        </w:rPr>
        <w:t>1.民事</w:t>
      </w:r>
      <w:r>
        <w:rPr>
          <w:rFonts w:hint="eastAsia" w:hAnsi="宋体" w:cs="宋体"/>
          <w:lang w:val="en-US" w:eastAsia="zh-Hans"/>
        </w:rPr>
        <w:t>纠纷与民事</w:t>
      </w:r>
      <w:r>
        <w:rPr>
          <w:rFonts w:hint="eastAsia" w:hAnsi="宋体" w:cs="宋体"/>
        </w:rPr>
        <w:t>诉讼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2.</w:t>
      </w:r>
      <w:r>
        <w:rPr>
          <w:rFonts w:hint="eastAsia" w:hAnsi="宋体" w:cs="宋体"/>
        </w:rPr>
        <w:t>民事诉讼法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3</w:t>
      </w:r>
      <w:r>
        <w:rPr>
          <w:rFonts w:hint="eastAsia" w:hAnsi="宋体" w:cs="宋体"/>
          <w:lang w:val="en-US" w:eastAsia="zh-Hans"/>
        </w:rPr>
        <w:t>.我国民事诉讼法的立法依据</w:t>
      </w:r>
      <w:r>
        <w:rPr>
          <w:rFonts w:hint="default" w:hAnsi="宋体" w:cs="宋体"/>
          <w:lang w:eastAsia="zh-Hans"/>
        </w:rPr>
        <w:t>、</w:t>
      </w:r>
      <w:r>
        <w:rPr>
          <w:rFonts w:hint="eastAsia" w:hAnsi="宋体" w:cs="宋体"/>
          <w:lang w:val="en-US" w:eastAsia="zh-Hans"/>
        </w:rPr>
        <w:t>任务与效力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二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民事诉讼的基本理论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诉与诉权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.诉讼标的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.民事诉讼法律关系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.民事诉讼价值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.民事诉讼模式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.既判力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三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民事诉讼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法的</w:t>
      </w:r>
      <w:r>
        <w:rPr>
          <w:rFonts w:hint="eastAsia" w:ascii="黑体" w:hAnsi="黑体" w:eastAsia="黑体" w:cs="黑体"/>
          <w:sz w:val="28"/>
          <w:szCs w:val="28"/>
        </w:rPr>
        <w:t>基本原则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.民事诉讼法基本原则概述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.当事人平等原则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.处分原则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.辩论原则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.诚实信用原则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.自愿合法调解原则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7</w:t>
      </w:r>
      <w:r>
        <w:rPr>
          <w:rFonts w:hint="eastAsia" w:hAnsi="宋体" w:cs="宋体"/>
          <w:lang w:val="en-US" w:eastAsia="zh-Hans"/>
        </w:rPr>
        <w:t>.民事检察监督原则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8</w:t>
      </w:r>
      <w:r>
        <w:rPr>
          <w:rFonts w:hint="eastAsia" w:hAnsi="宋体" w:cs="宋体"/>
          <w:lang w:val="en-US" w:eastAsia="zh-Hans"/>
        </w:rPr>
        <w:t>.支持起诉原则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四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民事审判的</w:t>
      </w:r>
      <w:r>
        <w:rPr>
          <w:rFonts w:hint="eastAsia" w:ascii="黑体" w:hAnsi="黑体" w:eastAsia="黑体" w:cs="黑体"/>
          <w:sz w:val="28"/>
          <w:szCs w:val="28"/>
        </w:rPr>
        <w:t>基本制度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.民事审判基本制度概述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.合议制度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.回避制度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.公开审判制度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.两审终审制度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.陪审制度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五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当事人与诉讼代理人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当事人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诉讼代理人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3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第三人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4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共同诉讼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5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诉讼代表人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六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 xml:space="preserve">受案范围 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1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>受案范围概述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2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 xml:space="preserve">法院受案范围的立法规定及存在的问题 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 xml:space="preserve">法院受案范围的界定 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七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管辖制度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.民事审判权与管辖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.级别管辖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.地域管辖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.裁定管辖</w:t>
      </w:r>
    </w:p>
    <w:p>
      <w:pPr>
        <w:pStyle w:val="2"/>
        <w:rPr>
          <w:rFonts w:hint="default" w:ascii="黑体" w:hAnsi="黑体" w:eastAsia="黑体" w:cs="黑体"/>
          <w:sz w:val="28"/>
          <w:szCs w:val="28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.管辖权异议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八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民事诉讼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证据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.民事诉讼证据概述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.民事诉讼证据的理论分类与法定种类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.民事诉讼证据的收集与保全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九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、民事诉讼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证明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.民事诉讼证明与证明对象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.证明责任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.证明标准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.证明程序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法院调解与诉讼和解</w:t>
      </w:r>
    </w:p>
    <w:p>
      <w:pPr>
        <w:pStyle w:val="2"/>
        <w:rPr>
          <w:rFonts w:hint="default" w:hAnsi="宋体" w:cs="宋体"/>
          <w:lang w:val="en-U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.法院调解</w:t>
      </w:r>
    </w:p>
    <w:p>
      <w:pPr>
        <w:pStyle w:val="2"/>
        <w:rPr>
          <w:rFonts w:hint="eastAsia" w:hAnsi="宋体" w:eastAsia="宋体" w:cs="宋体"/>
          <w:lang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.诉讼和解</w:t>
      </w:r>
    </w:p>
    <w:p>
      <w:pPr>
        <w:pStyle w:val="2"/>
        <w:rPr>
          <w:rFonts w:hint="default" w:ascii="黑体" w:hAnsi="黑体" w:eastAsia="黑体" w:cs="黑体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十一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 xml:space="preserve">、临时性救济 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.财产保全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2</w:t>
      </w:r>
      <w:r>
        <w:rPr>
          <w:rFonts w:hint="eastAsia" w:hAnsi="宋体" w:cs="宋体"/>
          <w:lang w:val="en-US" w:eastAsia="zh-Hans"/>
        </w:rPr>
        <w:t>.行为保全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.先予执行</w:t>
      </w:r>
    </w:p>
    <w:p>
      <w:pPr>
        <w:pStyle w:val="2"/>
        <w:rPr>
          <w:rFonts w:hint="default" w:ascii="黑体" w:hAnsi="黑体" w:eastAsia="黑体" w:cs="黑体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十二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</w:t>
      </w:r>
      <w:r>
        <w:rPr>
          <w:rFonts w:hint="eastAsia" w:ascii="黑体" w:hAnsi="黑体" w:eastAsia="黑体" w:cs="黑体"/>
          <w:sz w:val="28"/>
          <w:szCs w:val="28"/>
        </w:rPr>
        <w:t>诉讼保障制度</w:t>
      </w:r>
    </w:p>
    <w:p>
      <w:pPr>
        <w:pStyle w:val="2"/>
        <w:rPr>
          <w:rFonts w:hint="default" w:hAnsi="宋体" w:cs="宋体"/>
          <w:lang w:val="en-U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.期间与期日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.送达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.对妨害民事诉讼的强制措施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.诉讼费用与司法救助</w:t>
      </w:r>
    </w:p>
    <w:p>
      <w:pPr>
        <w:pStyle w:val="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十三</w:t>
      </w:r>
      <w:r>
        <w:rPr>
          <w:rFonts w:hint="default" w:ascii="黑体" w:hAnsi="黑体" w:eastAsia="黑体" w:cs="黑体"/>
          <w:sz w:val="30"/>
          <w:szCs w:val="30"/>
          <w:lang w:eastAsia="zh-Hans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诉讼的审判程序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.第</w:t>
      </w:r>
      <w:r>
        <w:rPr>
          <w:rFonts w:hint="eastAsia" w:hAnsi="宋体" w:cs="宋体"/>
        </w:rPr>
        <w:t>一审的普通程序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简易程序</w:t>
      </w:r>
      <w:r>
        <w:rPr>
          <w:rFonts w:hint="eastAsia" w:hAnsi="宋体" w:cs="宋体"/>
          <w:lang w:val="en-US" w:eastAsia="zh-Hans"/>
        </w:rPr>
        <w:t>与小额诉讼程序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.公益诉讼与第三人撤销之诉</w:t>
      </w:r>
    </w:p>
    <w:p>
      <w:pPr>
        <w:pStyle w:val="2"/>
        <w:rPr>
          <w:rFonts w:hint="default" w:hAnsi="宋体" w:eastAsia="宋体" w:cs="宋体"/>
          <w:lang w:val="en-US" w:eastAsia="zh-Hans"/>
        </w:rPr>
      </w:pP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.民事诉讼中的裁判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.上诉审程序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再审程序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十四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特别程序</w:t>
      </w:r>
    </w:p>
    <w:p>
      <w:pPr>
        <w:pStyle w:val="2"/>
        <w:rPr>
          <w:rFonts w:hint="default" w:hAnsi="宋体" w:eastAsia="宋体" w:cs="宋体"/>
          <w:lang w:val="en-US" w:eastAsia="zh-Hans"/>
        </w:rPr>
      </w:pPr>
      <w:r>
        <w:rPr>
          <w:rFonts w:hint="default" w:hAnsi="宋体" w:cs="宋体"/>
        </w:rPr>
        <w:t>1.</w:t>
      </w:r>
      <w:r>
        <w:rPr>
          <w:rFonts w:hint="eastAsia" w:hAnsi="宋体" w:cs="宋体"/>
          <w:lang w:val="en-US" w:eastAsia="zh-Hans"/>
        </w:rPr>
        <w:t>特别程序概述</w:t>
      </w:r>
    </w:p>
    <w:p>
      <w:pPr>
        <w:pStyle w:val="2"/>
        <w:rPr>
          <w:rFonts w:hint="default" w:hAnsi="宋体" w:eastAsia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选民资格案件</w:t>
      </w:r>
    </w:p>
    <w:p>
      <w:pPr>
        <w:pStyle w:val="2"/>
        <w:rPr>
          <w:rFonts w:hint="default" w:hAnsi="宋体" w:eastAsia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宣告失踪和宣告死亡案件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认定公民</w:t>
      </w:r>
      <w:r>
        <w:rPr>
          <w:rFonts w:hint="default" w:hAnsi="宋体" w:cs="宋体"/>
        </w:rPr>
        <w:t>（</w:t>
      </w:r>
      <w:r>
        <w:rPr>
          <w:rFonts w:hint="eastAsia" w:hAnsi="宋体" w:cs="宋体"/>
          <w:lang w:val="en-US" w:eastAsia="zh-Hans"/>
        </w:rPr>
        <w:t>自然人</w:t>
      </w:r>
      <w:r>
        <w:rPr>
          <w:rFonts w:hint="default" w:hAnsi="宋体" w:cs="宋体"/>
        </w:rPr>
        <w:t>）</w:t>
      </w:r>
      <w:r>
        <w:rPr>
          <w:rFonts w:hint="eastAsia" w:hAnsi="宋体" w:cs="宋体"/>
        </w:rPr>
        <w:t>无民事行为能力案件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认定公民</w:t>
      </w:r>
      <w:r>
        <w:rPr>
          <w:rFonts w:hint="default" w:hAnsi="宋体" w:cs="宋体"/>
        </w:rPr>
        <w:t>（</w:t>
      </w:r>
      <w:r>
        <w:rPr>
          <w:rFonts w:hint="eastAsia" w:hAnsi="宋体" w:cs="宋体"/>
          <w:lang w:val="en-US" w:eastAsia="zh-Hans"/>
        </w:rPr>
        <w:t>自然人</w:t>
      </w:r>
      <w:r>
        <w:rPr>
          <w:rFonts w:hint="default" w:hAnsi="宋体" w:cs="宋体"/>
        </w:rPr>
        <w:t>）</w:t>
      </w:r>
      <w:r>
        <w:rPr>
          <w:rFonts w:hint="eastAsia" w:hAnsi="宋体" w:cs="宋体"/>
        </w:rPr>
        <w:t>限制民事行为能力案件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认定财产无主案件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7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确认调解协议案件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8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实现担保物权案件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9</w:t>
      </w:r>
      <w:r>
        <w:rPr>
          <w:rFonts w:hint="default" w:hAnsi="宋体" w:cs="宋体"/>
        </w:rPr>
        <w:t>.</w:t>
      </w:r>
      <w:r>
        <w:rPr>
          <w:rFonts w:hint="eastAsia" w:hAnsi="宋体" w:cs="宋体"/>
        </w:rPr>
        <w:t>督促程序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</w:rPr>
        <w:t>10.</w:t>
      </w:r>
      <w:r>
        <w:rPr>
          <w:rFonts w:hint="eastAsia" w:hAnsi="宋体" w:cs="宋体"/>
        </w:rPr>
        <w:t>公示催告程序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十五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</w:t>
      </w:r>
      <w:r>
        <w:rPr>
          <w:rFonts w:hint="eastAsia" w:ascii="黑体" w:hAnsi="黑体" w:eastAsia="黑体" w:cs="黑体"/>
          <w:sz w:val="28"/>
          <w:szCs w:val="28"/>
        </w:rPr>
        <w:t>执行程序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总论</w:t>
      </w:r>
    </w:p>
    <w:p>
      <w:pPr>
        <w:pStyle w:val="2"/>
        <w:rPr>
          <w:rFonts w:hint="default" w:hAnsi="宋体" w:cs="宋体"/>
          <w:lang w:val="en-U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.民事执行概述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.民事执行主体与执行标的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执行依据</w:t>
      </w:r>
      <w:r>
        <w:rPr>
          <w:rFonts w:hint="eastAsia" w:hAnsi="宋体" w:cs="宋体"/>
          <w:lang w:val="en-US" w:eastAsia="zh-Hans"/>
        </w:rPr>
        <w:t>与执行管辖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.执行和解与执行担保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 xml:space="preserve">委托执行与协助执行 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>执行竞合与执行救济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7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default" w:hAnsi="宋体" w:cs="宋体"/>
          <w:lang w:val="en-US" w:eastAsia="zh-Hans"/>
        </w:rPr>
        <w:t>执行的开始、进行和终结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十六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</w:t>
      </w:r>
      <w:r>
        <w:rPr>
          <w:rFonts w:hint="eastAsia" w:ascii="黑体" w:hAnsi="黑体" w:eastAsia="黑体" w:cs="黑体"/>
          <w:sz w:val="28"/>
          <w:szCs w:val="28"/>
        </w:rPr>
        <w:t>执行程序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分论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.执行措施概述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2</w:t>
      </w:r>
      <w:r>
        <w:rPr>
          <w:rFonts w:hint="eastAsia" w:hAnsi="宋体" w:cs="宋体"/>
          <w:lang w:val="en-US" w:eastAsia="zh-Hans"/>
        </w:rPr>
        <w:t>.实现金钱债权的执行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.实现物的交付请求权的执行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.实现行为请求权的执行</w:t>
      </w:r>
    </w:p>
    <w:p>
      <w:pPr>
        <w:pStyle w:val="2"/>
        <w:rPr>
          <w:rFonts w:hint="eastAsia" w:hAnsi="宋体" w:cs="宋体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.执行威慑机制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十七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涉外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民事诉讼程序的特别规定</w:t>
      </w:r>
    </w:p>
    <w:p>
      <w:pPr>
        <w:pStyle w:val="2"/>
        <w:rPr>
          <w:rFonts w:hint="eastAsia" w:hAnsi="宋体" w:eastAsia="宋体" w:cs="宋体"/>
          <w:lang w:val="en-US" w:eastAsia="zh-Hans"/>
        </w:rPr>
      </w:pPr>
      <w:r>
        <w:rPr>
          <w:rFonts w:hint="default" w:hAnsi="宋体" w:cs="宋体"/>
        </w:rPr>
        <w:t>1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涉外民事诉讼程序</w:t>
      </w:r>
      <w:r>
        <w:rPr>
          <w:rFonts w:hint="eastAsia" w:hAnsi="宋体" w:cs="宋体"/>
          <w:lang w:val="en-US" w:eastAsia="zh-Hans"/>
        </w:rPr>
        <w:t>概述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</w:t>
      </w:r>
      <w:r>
        <w:rPr>
          <w:rFonts w:hint="eastAsia" w:hAnsi="宋体" w:cs="宋体"/>
          <w:lang w:val="en-US" w:eastAsia="zh-Hans"/>
        </w:rPr>
        <w:t>.我国</w:t>
      </w:r>
      <w:r>
        <w:rPr>
          <w:rFonts w:hint="eastAsia" w:hAnsi="宋体" w:cs="宋体"/>
        </w:rPr>
        <w:t>涉外民事诉讼程序</w:t>
      </w:r>
      <w:r>
        <w:rPr>
          <w:rFonts w:hint="eastAsia" w:hAnsi="宋体" w:cs="宋体"/>
          <w:lang w:val="en-US" w:eastAsia="zh-Hans"/>
        </w:rPr>
        <w:t>基本原则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.涉外民事诉讼程序规范的选择适用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涉外民事诉讼</w:t>
      </w:r>
      <w:r>
        <w:rPr>
          <w:rFonts w:hint="eastAsia" w:hAnsi="宋体" w:cs="宋体"/>
          <w:lang w:val="en-US" w:eastAsia="zh-Hans"/>
        </w:rPr>
        <w:t>管辖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5</w:t>
      </w:r>
      <w:r>
        <w:rPr>
          <w:rFonts w:hint="eastAsia" w:hAnsi="宋体" w:cs="宋体"/>
          <w:lang w:val="en-US" w:eastAsia="zh-Hans"/>
        </w:rPr>
        <w:t>.</w:t>
      </w:r>
      <w:r>
        <w:rPr>
          <w:rFonts w:hint="eastAsia" w:hAnsi="宋体" w:cs="宋体"/>
        </w:rPr>
        <w:t>涉外民事诉讼</w:t>
      </w:r>
      <w:r>
        <w:rPr>
          <w:rFonts w:hint="eastAsia" w:hAnsi="宋体" w:cs="宋体"/>
          <w:lang w:val="en-US" w:eastAsia="zh-Hans"/>
        </w:rPr>
        <w:t>的期间与送达</w:t>
      </w:r>
    </w:p>
    <w:p>
      <w:pPr>
        <w:pStyle w:val="2"/>
        <w:rPr>
          <w:rFonts w:hint="default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6</w:t>
      </w:r>
      <w:r>
        <w:rPr>
          <w:rFonts w:hint="eastAsia" w:hAnsi="宋体" w:cs="宋体"/>
          <w:lang w:val="en-US" w:eastAsia="zh-Hans"/>
        </w:rPr>
        <w:t>.外国人在我国民事诉讼中的地位</w:t>
      </w:r>
    </w:p>
    <w:p>
      <w:pPr>
        <w:pStyle w:val="2"/>
        <w:numPr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十八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司法协助</w:t>
      </w:r>
    </w:p>
    <w:p>
      <w:pPr>
        <w:pStyle w:val="2"/>
        <w:numPr>
          <w:numId w:val="0"/>
        </w:numPr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1</w:t>
      </w:r>
      <w:r>
        <w:rPr>
          <w:rFonts w:hint="eastAsia" w:hAnsi="宋体" w:cs="宋体"/>
          <w:lang w:val="en-US" w:eastAsia="zh-Hans"/>
        </w:rPr>
        <w:t>.司法协助概述</w:t>
      </w:r>
    </w:p>
    <w:p>
      <w:pPr>
        <w:pStyle w:val="2"/>
        <w:numPr>
          <w:numId w:val="0"/>
        </w:numPr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</w:rPr>
        <w:t>2.</w:t>
      </w:r>
      <w:r>
        <w:rPr>
          <w:rFonts w:hint="eastAsia" w:hAnsi="宋体" w:cs="宋体"/>
          <w:lang w:val="en-US" w:eastAsia="zh-Hans"/>
        </w:rPr>
        <w:t>一般司法协助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.特殊司法协助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十九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涉港澳台民事诉讼程序的特别规定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1</w:t>
      </w:r>
      <w:r>
        <w:rPr>
          <w:rFonts w:hint="eastAsia" w:hAnsi="宋体" w:cs="宋体"/>
          <w:lang w:val="en-US" w:eastAsia="zh-Hans"/>
        </w:rPr>
        <w:t>.涉港澳台民事诉讼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2</w:t>
      </w:r>
      <w:r>
        <w:rPr>
          <w:rFonts w:hint="eastAsia" w:hAnsi="宋体" w:cs="宋体"/>
          <w:lang w:val="en-US" w:eastAsia="zh-Hans"/>
        </w:rPr>
        <w:t>.我国区际民事司法协助概述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3</w:t>
      </w:r>
      <w:r>
        <w:rPr>
          <w:rFonts w:hint="eastAsia" w:hAnsi="宋体" w:cs="宋体"/>
          <w:lang w:val="en-US" w:eastAsia="zh-Hans"/>
        </w:rPr>
        <w:t>.一般区际民事司法协助</w:t>
      </w:r>
    </w:p>
    <w:p>
      <w:pPr>
        <w:pStyle w:val="2"/>
        <w:rPr>
          <w:rFonts w:hint="eastAsia" w:hAnsi="宋体" w:cs="宋体"/>
          <w:lang w:val="en-US" w:eastAsia="zh-Hans"/>
        </w:rPr>
      </w:pPr>
      <w:r>
        <w:rPr>
          <w:rFonts w:hint="default" w:hAnsi="宋体" w:cs="宋体"/>
          <w:lang w:eastAsia="zh-Hans"/>
        </w:rPr>
        <w:t>4</w:t>
      </w:r>
      <w:r>
        <w:rPr>
          <w:rFonts w:hint="eastAsia" w:hAnsi="宋体" w:cs="宋体"/>
          <w:lang w:val="en-US" w:eastAsia="zh-Hans"/>
        </w:rPr>
        <w:t xml:space="preserve">.特殊区际民事司法协助 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参考教材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《民事诉讼法学》编写组：《民事诉讼法&gt;(第二版)，高等教育出版社，2018年8月。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法律出版社法规中心：《民事诉讼法及司法解释汇编》（第五版）,法律出版社，2022年1月。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..江伟，肖建国：《民事诉讼法》（第八版），中国人民大学出版社，2018年10月。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C60C"/>
    <w:rsid w:val="475FF2C4"/>
    <w:rsid w:val="5DF9A9A8"/>
    <w:rsid w:val="627A920C"/>
    <w:rsid w:val="673D3B59"/>
    <w:rsid w:val="67E4B890"/>
    <w:rsid w:val="6BFF9BBC"/>
    <w:rsid w:val="7CBE580A"/>
    <w:rsid w:val="7D79C60C"/>
    <w:rsid w:val="E7F73935"/>
    <w:rsid w:val="EEF30C9B"/>
    <w:rsid w:val="EFDEA0D0"/>
    <w:rsid w:val="F7EF4FA4"/>
    <w:rsid w:val="FD6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2022-06-14T12:29:00Z</dcterms:created>
  <dcterms:modified xsi:type="dcterms:W3CDTF">2022-06-14T14:12:28Z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2052-4.2.0.6717</vt:lpwstr>
  </property>
  <property fmtid="{D5CDD505-2E9C-101B-9397-08002B2CF9AE}" pid="3" name="ICV">
    <vt:lpwstr>F96BB6CDAAECBB320805A862F5F76B16</vt:lpwstr>
  </property>
</Properties>
</file>