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78" w:right="649" w:hanging="2201"/>
        <w:spacing w:before="317" w:line="35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天津商业大学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2025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年硕士研究生招生考试（初试）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自命题科目考试大纲</w:t>
      </w:r>
    </w:p>
    <w:p>
      <w:pPr>
        <w:ind w:left="24"/>
        <w:spacing w:before="16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</w:rPr>
        <w:t>科目代码：</w:t>
      </w:r>
      <w:r>
        <w:rPr>
          <w:rFonts w:ascii="Times New Roman" w:hAnsi="Times New Roman" w:eastAsia="Times New Roman" w:cs="Times New Roman"/>
          <w:sz w:val="24"/>
          <w:szCs w:val="24"/>
        </w:rPr>
        <w:t>809                        </w:t>
      </w:r>
      <w:r>
        <w:rPr>
          <w:rFonts w:ascii="SimHei" w:hAnsi="SimHei" w:eastAsia="SimHei" w:cs="SimHei"/>
          <w:sz w:val="24"/>
          <w:szCs w:val="24"/>
          <w:spacing w:val="-1"/>
        </w:rPr>
        <w:t>科目名称：微生物学</w:t>
      </w:r>
    </w:p>
    <w:p>
      <w:pPr>
        <w:ind w:left="507"/>
        <w:spacing w:before="18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一、考试要求</w:t>
      </w:r>
    </w:p>
    <w:p>
      <w:pPr>
        <w:pStyle w:val="BodyText"/>
        <w:ind w:left="23" w:firstLine="480"/>
        <w:spacing w:before="180" w:line="357" w:lineRule="auto"/>
        <w:rPr/>
      </w:pPr>
      <w:r>
        <w:rPr>
          <w:spacing w:val="-3"/>
        </w:rPr>
        <w:t>要求考生了解微生物学的发展进程和研究内容，了解微生物的</w:t>
      </w:r>
      <w:r>
        <w:rPr>
          <w:spacing w:val="-4"/>
        </w:rPr>
        <w:t>主要类群和共</w:t>
      </w:r>
      <w:r>
        <w:rPr/>
        <w:t xml:space="preserve"> </w:t>
      </w:r>
      <w:r>
        <w:rPr>
          <w:spacing w:val="-3"/>
        </w:rPr>
        <w:t>有特点；掌握原核微生物、真核微生物以及病毒的形态、结构和功能以及繁殖方</w:t>
      </w:r>
      <w:r>
        <w:rPr>
          <w:spacing w:val="1"/>
        </w:rPr>
        <w:t xml:space="preserve"> </w:t>
      </w:r>
      <w:r>
        <w:rPr>
          <w:spacing w:val="-6"/>
        </w:rPr>
        <w:t>式等，了解上述微生物对人类、工业、农业、医药和环境等方面</w:t>
      </w:r>
      <w:r>
        <w:rPr>
          <w:spacing w:val="-7"/>
        </w:rPr>
        <w:t>的影响； 掌握微</w:t>
      </w:r>
      <w:r>
        <w:rPr/>
        <w:t xml:space="preserve"> </w:t>
      </w:r>
      <w:r>
        <w:rPr>
          <w:spacing w:val="-3"/>
        </w:rPr>
        <w:t>生物的营养需求、生理代谢、生长繁殖、遗传变异、生态、传染与免疫以及</w:t>
      </w:r>
      <w:r>
        <w:rPr>
          <w:spacing w:val="-4"/>
        </w:rPr>
        <w:t>微生</w:t>
      </w:r>
      <w:r>
        <w:rPr/>
        <w:t xml:space="preserve"> </w:t>
      </w:r>
      <w:r>
        <w:rPr>
          <w:spacing w:val="-3"/>
        </w:rPr>
        <w:t>物的分类与鉴定等相关知识及其在科研和实践方面的主要应用；掌握一些微生物</w:t>
      </w:r>
      <w:r>
        <w:rPr>
          <w:spacing w:val="1"/>
        </w:rPr>
        <w:t xml:space="preserve"> </w:t>
      </w:r>
      <w:r>
        <w:rPr>
          <w:spacing w:val="-3"/>
        </w:rPr>
        <w:t>学的基本研究方法和研究手段；能够运用所学微生物学理论和实验基础知识，分</w:t>
      </w:r>
      <w:r>
        <w:rPr/>
        <w:t xml:space="preserve"> </w:t>
      </w:r>
      <w:r>
        <w:rPr>
          <w:spacing w:val="-1"/>
        </w:rPr>
        <w:t>析和解决一些相关的微生物学问题，具备运用微生物学</w:t>
      </w:r>
      <w:r>
        <w:rPr>
          <w:spacing w:val="-2"/>
        </w:rPr>
        <w:t>理论和方法服务于生物、</w:t>
      </w:r>
      <w:r>
        <w:rPr/>
        <w:t xml:space="preserve"> </w:t>
      </w:r>
      <w:r>
        <w:rPr>
          <w:spacing w:val="-3"/>
        </w:rPr>
        <w:t>医药和食品加工等产业的设计和研究等能力。</w:t>
      </w:r>
    </w:p>
    <w:p>
      <w:pPr>
        <w:ind w:left="507"/>
        <w:spacing w:before="35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二、考试形式及时间</w:t>
      </w:r>
    </w:p>
    <w:p>
      <w:pPr>
        <w:pStyle w:val="BodyText"/>
        <w:ind w:left="502"/>
        <w:spacing w:before="185" w:line="219" w:lineRule="auto"/>
        <w:rPr/>
      </w:pPr>
      <w:r>
        <w:rPr>
          <w:spacing w:val="-6"/>
        </w:rPr>
        <w:t>采用闭卷笔试形式，考试时间共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6"/>
        </w:rPr>
        <w:t>小时（满分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150 </w:t>
      </w:r>
      <w:r>
        <w:rPr>
          <w:spacing w:val="-6"/>
        </w:rPr>
        <w:t>分）。</w:t>
      </w:r>
    </w:p>
    <w:p>
      <w:pPr>
        <w:ind w:left="508"/>
        <w:spacing w:before="184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三、考试内容</w:t>
      </w:r>
    </w:p>
    <w:p>
      <w:pPr>
        <w:pStyle w:val="BodyText"/>
        <w:ind w:left="522"/>
        <w:spacing w:before="183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7"/>
        </w:rPr>
        <w:t>．微生物形态结构</w:t>
      </w:r>
    </w:p>
    <w:p>
      <w:pPr>
        <w:pStyle w:val="BodyText"/>
        <w:ind w:left="510"/>
        <w:spacing w:before="18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）细菌、放线菌、霉菌、酵母菌的个体形态</w:t>
      </w:r>
      <w:r>
        <w:rPr>
          <w:spacing w:val="-3"/>
        </w:rPr>
        <w:t>特点。</w:t>
      </w:r>
    </w:p>
    <w:p>
      <w:pPr>
        <w:pStyle w:val="BodyText"/>
        <w:ind w:left="22" w:right="79" w:firstLine="487"/>
        <w:spacing w:before="184" w:line="289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）细菌、放线菌、霉菌、酵母菌的群体形态特</w:t>
      </w:r>
      <w:r>
        <w:rPr>
          <w:spacing w:val="-1"/>
        </w:rPr>
        <w:t>点，尤其是繁殖方式以及</w:t>
      </w:r>
      <w:r>
        <w:rPr/>
        <w:t xml:space="preserve"> </w:t>
      </w:r>
      <w:r>
        <w:rPr>
          <w:spacing w:val="-4"/>
        </w:rPr>
        <w:t>在固体平板培养的菌落特点。</w:t>
      </w:r>
    </w:p>
    <w:p>
      <w:pPr>
        <w:pStyle w:val="BodyText"/>
        <w:ind w:left="510"/>
        <w:spacing w:before="183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）细菌、霉菌和酵母菌的细胞结构特点。</w:t>
      </w:r>
    </w:p>
    <w:p>
      <w:pPr>
        <w:pStyle w:val="BodyText"/>
        <w:ind w:left="510"/>
        <w:spacing w:before="183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）常见常用微生物的形态结构特点。</w:t>
      </w:r>
    </w:p>
    <w:p>
      <w:pPr>
        <w:pStyle w:val="BodyText"/>
        <w:ind w:left="510"/>
        <w:spacing w:before="182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）病毒的形态及结构特点。</w:t>
      </w:r>
    </w:p>
    <w:p>
      <w:pPr>
        <w:pStyle w:val="BodyText"/>
        <w:ind w:left="510"/>
        <w:spacing w:before="18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）温和噬菌体和烈性噬菌体的生长特点。</w:t>
      </w:r>
    </w:p>
    <w:p>
      <w:pPr>
        <w:pStyle w:val="BodyText"/>
        <w:ind w:left="499"/>
        <w:spacing w:before="182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4"/>
        </w:rPr>
        <w:t>．微生物营养与培养基</w:t>
      </w:r>
    </w:p>
    <w:p>
      <w:pPr>
        <w:pStyle w:val="BodyText"/>
        <w:ind w:left="510"/>
        <w:spacing w:before="18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）微生物生长繁殖需要的营养物质种类，各类营养物质的主要功能。</w:t>
      </w:r>
    </w:p>
    <w:p>
      <w:pPr>
        <w:pStyle w:val="BodyText"/>
        <w:ind w:left="510"/>
        <w:spacing w:before="18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）微生物的营养类型，各类型的营养特点。</w:t>
      </w:r>
    </w:p>
    <w:p>
      <w:pPr>
        <w:pStyle w:val="BodyText"/>
        <w:ind w:left="510"/>
        <w:spacing w:before="18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）微生物吸收营养物质的主要方式，各种方式的主要特点。</w:t>
      </w:r>
    </w:p>
    <w:p>
      <w:pPr>
        <w:pStyle w:val="BodyText"/>
        <w:ind w:left="510"/>
        <w:spacing w:before="182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）培养基配制的基本原则。</w:t>
      </w:r>
    </w:p>
    <w:p>
      <w:pPr>
        <w:spacing w:line="219" w:lineRule="auto"/>
        <w:sectPr>
          <w:pgSz w:w="11907" w:h="16839"/>
          <w:pgMar w:top="1431" w:right="1740" w:bottom="0" w:left="1785" w:header="0" w:footer="0" w:gutter="0"/>
        </w:sectPr>
        <w:rPr/>
      </w:pPr>
    </w:p>
    <w:p>
      <w:pPr>
        <w:pStyle w:val="BodyText"/>
        <w:ind w:left="510"/>
        <w:spacing w:before="123" w:line="220" w:lineRule="auto"/>
        <w:outlineLvl w:val="2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）培养基的分类、各类培养基的特点及应用</w:t>
      </w:r>
      <w:r>
        <w:rPr>
          <w:spacing w:val="-3"/>
        </w:rPr>
        <w:t>范围。</w:t>
      </w:r>
    </w:p>
    <w:p>
      <w:pPr>
        <w:pStyle w:val="BodyText"/>
        <w:ind w:left="504"/>
        <w:spacing w:before="182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5"/>
        </w:rPr>
        <w:t>．微生物的新陈代谢</w:t>
      </w:r>
    </w:p>
    <w:p>
      <w:pPr>
        <w:pStyle w:val="BodyText"/>
        <w:ind w:left="510"/>
        <w:spacing w:before="18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）化能异养微生物的生物氧化和产能方式。</w:t>
      </w:r>
    </w:p>
    <w:p>
      <w:pPr>
        <w:pStyle w:val="BodyText"/>
        <w:ind w:left="510"/>
        <w:spacing w:before="182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）分解代谢和合成代谢的联系。</w:t>
      </w:r>
    </w:p>
    <w:p>
      <w:pPr>
        <w:pStyle w:val="BodyText"/>
        <w:ind w:left="510"/>
        <w:spacing w:before="18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）微生物的代谢调节与发酵生产。</w:t>
      </w:r>
    </w:p>
    <w:p>
      <w:pPr>
        <w:pStyle w:val="BodyText"/>
        <w:ind w:left="498"/>
        <w:spacing w:before="182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．微生物的生长及其控制</w:t>
      </w:r>
    </w:p>
    <w:p>
      <w:pPr>
        <w:pStyle w:val="BodyText"/>
        <w:ind w:left="510"/>
        <w:spacing w:before="18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）测定微生物生长的主要方法，各种方法的原理和操作步骤。</w:t>
      </w:r>
    </w:p>
    <w:p>
      <w:pPr>
        <w:pStyle w:val="BodyText"/>
        <w:ind w:left="510"/>
        <w:spacing w:before="183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）微生物的生长规律，以及如何利用微生物的生长规律指导生产实践。</w:t>
      </w:r>
    </w:p>
    <w:p>
      <w:pPr>
        <w:pStyle w:val="BodyText"/>
        <w:ind w:left="510"/>
        <w:spacing w:before="18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）各种环境因素对微生物生长的影响。</w:t>
      </w:r>
    </w:p>
    <w:p>
      <w:pPr>
        <w:pStyle w:val="BodyText"/>
        <w:ind w:left="510"/>
        <w:spacing w:before="18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）有害微生物控制的主要方法，各种方法的原理及操作过程。</w:t>
      </w:r>
    </w:p>
    <w:p>
      <w:pPr>
        <w:pStyle w:val="BodyText"/>
        <w:ind w:left="505"/>
        <w:spacing w:before="182" w:line="219" w:lineRule="auto"/>
        <w:outlineLvl w:val="1"/>
        <w:rPr/>
      </w:pP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4"/>
        </w:rPr>
        <w:t>．微生物的遗传变异和育种</w:t>
      </w:r>
    </w:p>
    <w:p>
      <w:pPr>
        <w:pStyle w:val="BodyText"/>
        <w:spacing w:before="183" w:line="219" w:lineRule="auto"/>
        <w:jc w:val="right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）证明遗传变异物质基础的经典实验，各实验</w:t>
      </w:r>
      <w:r>
        <w:rPr>
          <w:spacing w:val="-5"/>
        </w:rPr>
        <w:t>的设计原理及获得的结论。</w:t>
      </w:r>
    </w:p>
    <w:p>
      <w:pPr>
        <w:pStyle w:val="BodyText"/>
        <w:ind w:left="24" w:right="99" w:firstLine="485"/>
        <w:spacing w:before="185" w:line="29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）基因突变的分子机制，诱变育种的基本实验步骤，主</w:t>
      </w:r>
      <w:r>
        <w:rPr>
          <w:spacing w:val="-1"/>
        </w:rPr>
        <w:t>要突变体的筛选</w:t>
      </w:r>
      <w:r>
        <w:rPr/>
        <w:t xml:space="preserve"> </w:t>
      </w:r>
      <w:r>
        <w:rPr>
          <w:spacing w:val="-11"/>
        </w:rPr>
        <w:t>方法。</w:t>
      </w:r>
    </w:p>
    <w:p>
      <w:pPr>
        <w:pStyle w:val="BodyText"/>
        <w:ind w:left="510"/>
        <w:spacing w:before="18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）原核生物基因重组的主要方式与过程。</w:t>
      </w:r>
    </w:p>
    <w:p>
      <w:pPr>
        <w:pStyle w:val="BodyText"/>
        <w:ind w:left="510"/>
        <w:spacing w:before="181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）真核生物基因重组的主要方式与过程。</w:t>
      </w:r>
    </w:p>
    <w:p>
      <w:pPr>
        <w:pStyle w:val="BodyText"/>
        <w:ind w:left="510"/>
        <w:spacing w:before="18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）基因工程的基本操作，基因工程与微生物的关系。</w:t>
      </w:r>
    </w:p>
    <w:p>
      <w:pPr>
        <w:pStyle w:val="BodyText"/>
        <w:ind w:left="26" w:right="109" w:firstLine="483"/>
        <w:spacing w:before="183" w:line="295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）菌种衰退的原因，菌种保藏的主要方法及各种方法保藏菌种的基本原</w:t>
      </w:r>
      <w:r>
        <w:rPr>
          <w:spacing w:val="15"/>
        </w:rPr>
        <w:t xml:space="preserve"> </w:t>
      </w:r>
      <w:r>
        <w:rPr>
          <w:spacing w:val="-12"/>
        </w:rPr>
        <w:t>理。</w:t>
      </w:r>
    </w:p>
    <w:p>
      <w:pPr>
        <w:pStyle w:val="BodyText"/>
        <w:ind w:left="504"/>
        <w:spacing w:before="169" w:line="220" w:lineRule="auto"/>
        <w:outlineLvl w:val="1"/>
        <w:rPr/>
      </w:pP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6"/>
        </w:rPr>
        <w:t>．微生物生态</w:t>
      </w:r>
    </w:p>
    <w:p>
      <w:pPr>
        <w:pStyle w:val="BodyText"/>
        <w:ind w:left="28" w:right="80" w:firstLine="496"/>
        <w:spacing w:before="183" w:line="347" w:lineRule="auto"/>
        <w:rPr/>
      </w:pPr>
      <w:r>
        <w:rPr>
          <w:spacing w:val="4"/>
        </w:rPr>
        <w:t>了解微生物分布与环境条件之间的关系，了解</w:t>
      </w:r>
      <w:r>
        <w:rPr>
          <w:spacing w:val="3"/>
        </w:rPr>
        <w:t>微生物与生物环境之间的关</w:t>
      </w:r>
      <w:r>
        <w:rPr/>
        <w:t xml:space="preserve"> </w:t>
      </w:r>
      <w:r>
        <w:rPr>
          <w:spacing w:val="-3"/>
        </w:rPr>
        <w:t>系，了解微生物在环境保护中的应用。</w:t>
      </w:r>
    </w:p>
    <w:p>
      <w:pPr>
        <w:pStyle w:val="BodyText"/>
        <w:ind w:left="503"/>
        <w:spacing w:before="34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6"/>
        </w:rPr>
        <w:t>．传染与免疫</w:t>
      </w:r>
    </w:p>
    <w:p>
      <w:pPr>
        <w:pStyle w:val="BodyText"/>
        <w:ind w:left="26" w:right="82" w:firstLine="498"/>
        <w:spacing w:before="182" w:line="347" w:lineRule="auto"/>
        <w:rPr/>
      </w:pPr>
      <w:r>
        <w:rPr>
          <w:spacing w:val="-4"/>
        </w:rPr>
        <w:t>了解传染与免疫的一些基本概念和基础知识，如传染、非特异性免疫、特异</w:t>
      </w:r>
      <w:r>
        <w:rPr>
          <w:spacing w:val="6"/>
        </w:rPr>
        <w:t xml:space="preserve"> </w:t>
      </w:r>
      <w:r>
        <w:rPr>
          <w:spacing w:val="-2"/>
        </w:rPr>
        <w:t>性免疫、抗原和抗体等知识，了解免疫学方法、生物制品及其应用。</w:t>
      </w:r>
    </w:p>
    <w:p>
      <w:pPr>
        <w:pStyle w:val="BodyText"/>
        <w:ind w:left="509"/>
        <w:spacing w:before="34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8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5"/>
        </w:rPr>
        <w:t>．微生物分类和鉴定</w:t>
      </w:r>
    </w:p>
    <w:p>
      <w:pPr>
        <w:pStyle w:val="BodyText"/>
        <w:ind w:left="23" w:right="80" w:firstLine="501"/>
        <w:spacing w:before="182" w:line="347" w:lineRule="auto"/>
        <w:rPr/>
      </w:pPr>
      <w:r>
        <w:rPr>
          <w:spacing w:val="4"/>
        </w:rPr>
        <w:t>了解微生物各级分类单元的概念、微生物分类</w:t>
      </w:r>
      <w:r>
        <w:rPr>
          <w:spacing w:val="3"/>
        </w:rPr>
        <w:t>的主要方法和微生物分类现</w:t>
      </w:r>
      <w:r>
        <w:rPr/>
        <w:t xml:space="preserve"> </w:t>
      </w:r>
      <w:r>
        <w:rPr>
          <w:spacing w:val="-12"/>
        </w:rPr>
        <w:t>状。</w:t>
      </w:r>
    </w:p>
    <w:p>
      <w:pPr>
        <w:pStyle w:val="BodyText"/>
        <w:ind w:left="504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9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6"/>
        </w:rPr>
        <w:t>．微生物实验</w:t>
      </w:r>
    </w:p>
    <w:p>
      <w:pPr>
        <w:spacing w:line="220" w:lineRule="auto"/>
        <w:sectPr>
          <w:pgSz w:w="11907" w:h="16839"/>
          <w:pgMar w:top="1431" w:right="1716" w:bottom="0" w:left="1785" w:header="0" w:footer="0" w:gutter="0"/>
        </w:sectPr>
        <w:rPr/>
      </w:pPr>
    </w:p>
    <w:p>
      <w:pPr>
        <w:pStyle w:val="BodyText"/>
        <w:ind w:left="24" w:right="16" w:firstLine="500"/>
        <w:spacing w:before="123" w:line="347" w:lineRule="auto"/>
        <w:rPr/>
      </w:pPr>
      <w:r>
        <w:rPr>
          <w:spacing w:val="-4"/>
        </w:rPr>
        <w:t>了解微生物染色、接种、培养基配制和灭菌、微生物分离纯化、生长量和细</w:t>
      </w:r>
      <w:r>
        <w:rPr>
          <w:spacing w:val="4"/>
        </w:rPr>
        <w:t xml:space="preserve"> </w:t>
      </w:r>
      <w:r>
        <w:rPr>
          <w:spacing w:val="-2"/>
        </w:rPr>
        <w:t>胞大小测定、微生物菌种的筛选、诱变及鉴定等原理及方法。</w:t>
      </w:r>
    </w:p>
    <w:p>
      <w:pPr>
        <w:ind w:left="517"/>
        <w:spacing w:before="34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四、考试题型及比例</w:t>
      </w:r>
    </w:p>
    <w:p>
      <w:pPr>
        <w:pStyle w:val="BodyText"/>
        <w:ind w:left="522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．名词解释                </w:t>
      </w:r>
      <w:r>
        <w:rPr>
          <w:spacing w:val="-5"/>
        </w:rPr>
        <w:t xml:space="preserve">           </w:t>
      </w:r>
      <w:r>
        <w:rPr>
          <w:rFonts w:ascii="Times New Roman" w:hAnsi="Times New Roman" w:eastAsia="Times New Roman" w:cs="Times New Roman"/>
          <w:spacing w:val="-5"/>
        </w:rPr>
        <w:t>30  </w:t>
      </w:r>
      <w:r>
        <w:rPr>
          <w:spacing w:val="-5"/>
        </w:rPr>
        <w:t>分</w:t>
      </w:r>
    </w:p>
    <w:p>
      <w:pPr>
        <w:pStyle w:val="BodyText"/>
        <w:ind w:left="499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4"/>
        </w:rPr>
        <w:t>．填空                               </w:t>
      </w:r>
      <w:r>
        <w:rPr>
          <w:rFonts w:ascii="Times New Roman" w:hAnsi="Times New Roman" w:eastAsia="Times New Roman" w:cs="Times New Roman"/>
          <w:spacing w:val="-4"/>
        </w:rPr>
        <w:t>20  </w:t>
      </w:r>
      <w:r>
        <w:rPr>
          <w:spacing w:val="-4"/>
        </w:rPr>
        <w:t>分</w:t>
      </w:r>
    </w:p>
    <w:p>
      <w:pPr>
        <w:pStyle w:val="BodyText"/>
        <w:ind w:left="504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4"/>
        </w:rPr>
        <w:t>．判断                               </w:t>
      </w:r>
      <w:r>
        <w:rPr>
          <w:rFonts w:ascii="Times New Roman" w:hAnsi="Times New Roman" w:eastAsia="Times New Roman" w:cs="Times New Roman"/>
          <w:spacing w:val="-4"/>
        </w:rPr>
        <w:t>20  </w:t>
      </w:r>
      <w:r>
        <w:rPr>
          <w:spacing w:val="-4"/>
        </w:rPr>
        <w:t>分</w:t>
      </w:r>
    </w:p>
    <w:p>
      <w:pPr>
        <w:pStyle w:val="BodyText"/>
        <w:ind w:left="498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．简答题</w:t>
      </w:r>
      <w:r>
        <w:rPr/>
        <w:t xml:space="preserve">                            </w:t>
      </w:r>
      <w:r>
        <w:rPr>
          <w:rFonts w:ascii="Times New Roman" w:hAnsi="Times New Roman" w:eastAsia="Times New Roman" w:cs="Times New Roman"/>
          <w:spacing w:val="-6"/>
        </w:rPr>
        <w:t>50</w:t>
      </w:r>
      <w:r>
        <w:rPr>
          <w:rFonts w:ascii="Times New Roman" w:hAnsi="Times New Roman" w:eastAsia="Times New Roman" w:cs="Times New Roman"/>
          <w:spacing w:val="12"/>
        </w:rPr>
        <w:t xml:space="preserve">  </w:t>
      </w:r>
      <w:r>
        <w:rPr>
          <w:spacing w:val="-6"/>
        </w:rPr>
        <w:t>分</w:t>
      </w:r>
    </w:p>
    <w:p>
      <w:pPr>
        <w:pStyle w:val="BodyText"/>
        <w:ind w:left="505"/>
        <w:spacing w:before="185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4"/>
        </w:rPr>
        <w:t>．综合题                             </w:t>
      </w:r>
      <w:r>
        <w:rPr>
          <w:rFonts w:ascii="Times New Roman" w:hAnsi="Times New Roman" w:eastAsia="Times New Roman" w:cs="Times New Roman"/>
          <w:spacing w:val="-4"/>
        </w:rPr>
        <w:t>30  </w:t>
      </w:r>
      <w:r>
        <w:rPr>
          <w:spacing w:val="-4"/>
        </w:rPr>
        <w:t>分</w:t>
      </w:r>
    </w:p>
    <w:p>
      <w:pPr>
        <w:ind w:left="510"/>
        <w:spacing w:before="181" w:line="220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五、参考书目</w:t>
      </w:r>
    </w:p>
    <w:p>
      <w:pPr>
        <w:pStyle w:val="BodyText"/>
        <w:ind w:left="522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《微生物学教程》周德庆著，高等教育出版社，</w:t>
      </w:r>
      <w:r>
        <w:rPr>
          <w:rFonts w:ascii="Times New Roman" w:hAnsi="Times New Roman" w:eastAsia="Times New Roman" w:cs="Times New Roman"/>
          <w:spacing w:val="-1"/>
        </w:rPr>
        <w:t>2020 </w:t>
      </w:r>
      <w:r>
        <w:rPr>
          <w:spacing w:val="-1"/>
        </w:rPr>
        <w:t>年第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 </w:t>
      </w:r>
      <w:r>
        <w:rPr>
          <w:spacing w:val="-1"/>
        </w:rPr>
        <w:t>版；</w:t>
      </w:r>
    </w:p>
    <w:p>
      <w:pPr>
        <w:pStyle w:val="BodyText"/>
        <w:ind w:left="499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《微生物学实验》沈萍</w:t>
      </w:r>
      <w:r>
        <w:rPr>
          <w:spacing w:val="34"/>
        </w:rPr>
        <w:t xml:space="preserve"> </w:t>
      </w:r>
      <w:r>
        <w:rPr>
          <w:spacing w:val="-1"/>
        </w:rPr>
        <w:t>陈向东著，高等教育出版社，</w:t>
      </w:r>
      <w:r>
        <w:rPr>
          <w:rFonts w:ascii="Times New Roman" w:hAnsi="Times New Roman" w:eastAsia="Times New Roman" w:cs="Times New Roman"/>
          <w:spacing w:val="-1"/>
        </w:rPr>
        <w:t>2018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spacing w:val="-2"/>
        </w:rPr>
        <w:t>年第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 </w:t>
      </w:r>
      <w:r>
        <w:rPr>
          <w:spacing w:val="-2"/>
        </w:rPr>
        <w:t>版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天津商业大学硕士生入学考试业务课程大纲</dc:title>
  <dc:creator>pgc</dc:creator>
  <dcterms:created xsi:type="dcterms:W3CDTF">2024-09-29T11:43:35Z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2024-10-11T22:23:11</vt:filetime>
  </property>
</Properties>
</file>