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27" w:right="2076" w:hanging="636"/>
        <w:spacing w:before="64" w:line="29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湖北大学硕士研究生入学考试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《量子力学》考试大纲</w:t>
      </w:r>
    </w:p>
    <w:p>
      <w:pPr>
        <w:pStyle w:val="BodyText"/>
        <w:ind w:left="2834"/>
        <w:spacing w:before="201" w:line="224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（科目代码：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612</w:t>
      </w:r>
      <w:r>
        <w:rPr>
          <w:sz w:val="31"/>
          <w:szCs w:val="31"/>
          <w:spacing w:val="4"/>
        </w:rPr>
        <w:t>）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78" w:line="219" w:lineRule="auto"/>
        <w:outlineLvl w:val="1"/>
        <w:rPr/>
      </w:pPr>
      <w:r>
        <w:rPr>
          <w:b/>
          <w:bCs/>
          <w:spacing w:val="-7"/>
        </w:rPr>
        <w:t>一</w:t>
      </w:r>
      <w:r>
        <w:rPr>
          <w:spacing w:val="6"/>
        </w:rPr>
        <w:t xml:space="preserve">  </w:t>
      </w:r>
      <w:r>
        <w:rPr>
          <w:b/>
          <w:bCs/>
          <w:spacing w:val="-7"/>
        </w:rPr>
        <w:t>考试性质</w:t>
      </w:r>
    </w:p>
    <w:p>
      <w:pPr>
        <w:pStyle w:val="BodyText"/>
        <w:ind w:left="24" w:firstLine="456"/>
        <w:spacing w:before="23" w:line="236" w:lineRule="auto"/>
        <w:rPr/>
      </w:pPr>
      <w:r>
        <w:rPr>
          <w:spacing w:val="-9"/>
        </w:rPr>
        <w:t>量子力学是我校物理学专业硕士研究生入学必考的专业基础课</w:t>
      </w:r>
      <w:r>
        <w:rPr>
          <w:spacing w:val="-10"/>
        </w:rPr>
        <w:t>之一，其目的是</w:t>
      </w:r>
      <w:r>
        <w:rPr/>
        <w:t xml:space="preserve"> </w:t>
      </w:r>
      <w:r>
        <w:rPr>
          <w:spacing w:val="-15"/>
        </w:rPr>
        <w:t>科学、公平、有效地测试学生掌握大学本科</w:t>
      </w:r>
      <w:r>
        <w:rPr>
          <w:spacing w:val="-16"/>
        </w:rPr>
        <w:t>阶段量子力学课的基本知识、基本理论，</w:t>
      </w:r>
      <w:r>
        <w:rPr/>
        <w:t xml:space="preserve"> </w:t>
      </w:r>
      <w:r>
        <w:rPr>
          <w:spacing w:val="-9"/>
        </w:rPr>
        <w:t>以及运用量子力学的基本原理和方法分析和解决问题的能力，</w:t>
      </w:r>
      <w:r>
        <w:rPr>
          <w:spacing w:val="-10"/>
        </w:rPr>
        <w:t>评价的标准是高等学</w:t>
      </w:r>
      <w:r>
        <w:rPr/>
        <w:t xml:space="preserve"> </w:t>
      </w:r>
      <w:r>
        <w:rPr>
          <w:spacing w:val="-9"/>
        </w:rPr>
        <w:t>校本科毕业生能达到的及格或及格以上水平，以保证被录取者</w:t>
      </w:r>
      <w:r>
        <w:rPr>
          <w:spacing w:val="-10"/>
        </w:rPr>
        <w:t>具有基本的量子力学</w:t>
      </w:r>
      <w:r>
        <w:rPr/>
        <w:t xml:space="preserve"> </w:t>
      </w:r>
      <w:r>
        <w:rPr>
          <w:spacing w:val="-10"/>
        </w:rPr>
        <w:t>理论素质。</w:t>
      </w:r>
    </w:p>
    <w:p>
      <w:pPr>
        <w:pStyle w:val="BodyText"/>
        <w:ind w:left="28" w:right="2113" w:firstLine="476"/>
        <w:spacing w:before="28" w:line="230" w:lineRule="auto"/>
        <w:rPr/>
      </w:pPr>
      <w:r>
        <w:rPr>
          <w:spacing w:val="-2"/>
        </w:rPr>
        <w:t>考试对象为参加全国硕士研究生入学考试的准考考生。</w:t>
      </w:r>
      <w:r>
        <w:rPr>
          <w:spacing w:val="2"/>
        </w:rPr>
        <w:t xml:space="preserve"> </w:t>
      </w:r>
      <w:r>
        <w:rPr>
          <w:spacing w:val="-3"/>
        </w:rPr>
        <w:t>二  </w:t>
      </w:r>
      <w:r>
        <w:rPr>
          <w:b/>
          <w:bCs/>
          <w:spacing w:val="-3"/>
        </w:rPr>
        <w:t>考试形式与试卷结构</w:t>
      </w:r>
    </w:p>
    <w:p>
      <w:pPr>
        <w:pStyle w:val="BodyText"/>
        <w:ind w:left="674"/>
        <w:spacing w:before="2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、考试方式：闭卷，笔试</w:t>
      </w:r>
    </w:p>
    <w:p>
      <w:pPr>
        <w:pStyle w:val="BodyText"/>
        <w:ind w:left="651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、试卷满分及考试时间：试卷满分为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 </w:t>
      </w:r>
      <w:r>
        <w:rPr>
          <w:spacing w:val="-2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</w:t>
      </w:r>
    </w:p>
    <w:p>
      <w:pPr>
        <w:pStyle w:val="BodyText"/>
        <w:ind w:left="24" w:right="1108" w:firstLine="631"/>
        <w:spacing w:before="29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、题型及分数占比：简答题占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20%~30%</w:t>
      </w:r>
      <w:r>
        <w:rPr>
          <w:spacing w:val="-1"/>
        </w:rPr>
        <w:t>，计算题占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70%~80%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三</w:t>
      </w:r>
      <w:r>
        <w:rPr>
          <w:spacing w:val="5"/>
        </w:rPr>
        <w:t xml:space="preserve">  </w:t>
      </w:r>
      <w:r>
        <w:rPr>
          <w:b/>
          <w:bCs/>
          <w:spacing w:val="-5"/>
        </w:rPr>
        <w:t>考试内容</w:t>
      </w:r>
    </w:p>
    <w:p>
      <w:pPr>
        <w:pStyle w:val="BodyText"/>
        <w:ind w:left="234"/>
        <w:spacing w:before="24" w:line="220" w:lineRule="auto"/>
        <w:outlineLvl w:val="2"/>
        <w:rPr/>
      </w:pPr>
      <w:r>
        <w:rPr>
          <w:spacing w:val="-4"/>
        </w:rPr>
        <w:t>（一）绪论</w:t>
      </w:r>
    </w:p>
    <w:p>
      <w:pPr>
        <w:pStyle w:val="BodyText"/>
        <w:ind w:left="964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、经典物理学的困难</w:t>
      </w:r>
    </w:p>
    <w:p>
      <w:pPr>
        <w:pStyle w:val="BodyText"/>
        <w:ind w:left="941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、光的波粒二象性</w:t>
      </w:r>
    </w:p>
    <w:p>
      <w:pPr>
        <w:pStyle w:val="BodyText"/>
        <w:ind w:left="946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、原子结构的玻尔理论</w:t>
      </w:r>
    </w:p>
    <w:p>
      <w:pPr>
        <w:pStyle w:val="BodyText"/>
        <w:ind w:left="940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、微粒的波粒二象性</w:t>
      </w:r>
    </w:p>
    <w:p>
      <w:pPr>
        <w:pStyle w:val="BodyText"/>
        <w:ind w:left="234"/>
        <w:spacing w:before="27" w:line="219" w:lineRule="auto"/>
        <w:outlineLvl w:val="2"/>
        <w:rPr/>
      </w:pPr>
      <w:r>
        <w:rPr>
          <w:spacing w:val="-2"/>
        </w:rPr>
        <w:t>（二）波函数和薛定谔方程</w:t>
      </w:r>
    </w:p>
    <w:p>
      <w:pPr>
        <w:pStyle w:val="BodyText"/>
        <w:ind w:left="943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、波函数的统计解释</w:t>
      </w:r>
    </w:p>
    <w:p>
      <w:pPr>
        <w:pStyle w:val="BodyText"/>
        <w:ind w:left="920"/>
        <w:spacing w:before="26" w:line="223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、态叠加原理</w:t>
      </w:r>
    </w:p>
    <w:p>
      <w:pPr>
        <w:pStyle w:val="BodyText"/>
        <w:ind w:left="924"/>
        <w:spacing w:before="2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、薛定谔方程</w:t>
      </w:r>
    </w:p>
    <w:p>
      <w:pPr>
        <w:pStyle w:val="BodyText"/>
        <w:ind w:left="918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、粒子流密度和粒子数守恒定律</w:t>
      </w:r>
    </w:p>
    <w:p>
      <w:pPr>
        <w:pStyle w:val="BodyText"/>
        <w:ind w:left="926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、定态薛定谔方程</w:t>
      </w:r>
    </w:p>
    <w:p>
      <w:pPr>
        <w:pStyle w:val="BodyText"/>
        <w:ind w:left="925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、一维无限深势阱</w:t>
      </w:r>
    </w:p>
    <w:p>
      <w:pPr>
        <w:pStyle w:val="BodyText"/>
        <w:ind w:left="923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、线性谐振子</w:t>
      </w:r>
    </w:p>
    <w:p>
      <w:pPr>
        <w:pStyle w:val="BodyText"/>
        <w:ind w:left="929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、势垒贯穿</w:t>
      </w:r>
    </w:p>
    <w:p>
      <w:pPr>
        <w:pStyle w:val="BodyText"/>
        <w:ind w:left="234"/>
        <w:spacing w:before="27" w:line="219" w:lineRule="auto"/>
        <w:outlineLvl w:val="2"/>
        <w:rPr/>
      </w:pPr>
      <w:r>
        <w:rPr>
          <w:spacing w:val="-2"/>
        </w:rPr>
        <w:t>（三）量子力学中的力学量</w:t>
      </w:r>
    </w:p>
    <w:p>
      <w:pPr>
        <w:pStyle w:val="BodyText"/>
        <w:ind w:left="964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、表示力学量的算符</w:t>
      </w:r>
    </w:p>
    <w:p>
      <w:pPr>
        <w:pStyle w:val="BodyText"/>
        <w:ind w:left="920"/>
        <w:spacing w:before="28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、动量算符和角动量算符</w:t>
      </w:r>
    </w:p>
    <w:p>
      <w:pPr>
        <w:pStyle w:val="BodyText"/>
        <w:ind w:left="924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、电子在库仑场中的运动</w:t>
      </w:r>
    </w:p>
    <w:p>
      <w:pPr>
        <w:pStyle w:val="BodyText"/>
        <w:ind w:left="918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、氢原子</w:t>
      </w:r>
    </w:p>
    <w:p>
      <w:pPr>
        <w:pStyle w:val="BodyText"/>
        <w:ind w:left="926"/>
        <w:spacing w:before="27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、厄密算符本征函数的正交性</w:t>
      </w:r>
    </w:p>
    <w:p>
      <w:pPr>
        <w:pStyle w:val="BodyText"/>
        <w:ind w:left="925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、算符与力学量的关系</w:t>
      </w:r>
    </w:p>
    <w:p>
      <w:pPr>
        <w:pStyle w:val="BodyText"/>
        <w:ind w:left="92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、算符的对易关系、两力学量同时有确定值的条件、测不准关系</w:t>
      </w:r>
    </w:p>
    <w:p>
      <w:pPr>
        <w:pStyle w:val="BodyText"/>
        <w:ind w:left="234"/>
        <w:spacing w:before="28" w:line="219" w:lineRule="auto"/>
        <w:outlineLvl w:val="2"/>
        <w:rPr/>
      </w:pPr>
      <w:r>
        <w:rPr>
          <w:spacing w:val="-2"/>
        </w:rPr>
        <w:t>（四）态和力学量的表象</w:t>
      </w:r>
    </w:p>
    <w:p>
      <w:pPr>
        <w:pStyle w:val="BodyText"/>
        <w:ind w:left="943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、态的表象</w:t>
      </w:r>
    </w:p>
    <w:p>
      <w:pPr>
        <w:pStyle w:val="BodyText"/>
        <w:ind w:left="920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、算符的矩阵表示</w:t>
      </w:r>
    </w:p>
    <w:p>
      <w:pPr>
        <w:pStyle w:val="BodyText"/>
        <w:ind w:left="924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、量子力学公式的矩阵表述</w:t>
      </w:r>
    </w:p>
    <w:p>
      <w:pPr>
        <w:pStyle w:val="BodyText"/>
        <w:ind w:left="918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、幺正变换</w:t>
      </w:r>
    </w:p>
    <w:p>
      <w:pPr>
        <w:pStyle w:val="BodyText"/>
        <w:ind w:left="926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、线性谐振子与占有数表象、狄拉克符号</w:t>
      </w:r>
    </w:p>
    <w:p>
      <w:pPr>
        <w:spacing w:line="219" w:lineRule="auto"/>
        <w:sectPr>
          <w:pgSz w:w="11900" w:h="16840"/>
          <w:pgMar w:top="1179" w:right="1781" w:bottom="0" w:left="1785" w:header="0" w:footer="0" w:gutter="0"/>
        </w:sectPr>
        <w:rPr/>
      </w:pPr>
    </w:p>
    <w:p>
      <w:pPr>
        <w:pStyle w:val="BodyText"/>
        <w:ind w:left="234"/>
        <w:spacing w:before="48" w:line="219" w:lineRule="auto"/>
        <w:outlineLvl w:val="2"/>
        <w:rPr/>
      </w:pPr>
      <w:r>
        <w:rPr>
          <w:spacing w:val="-3"/>
        </w:rPr>
        <w:t>（五）微扰理论</w:t>
      </w:r>
    </w:p>
    <w:p>
      <w:pPr>
        <w:pStyle w:val="BodyText"/>
        <w:ind w:left="943"/>
        <w:spacing w:before="27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、非简并定态微扰理论</w:t>
      </w:r>
    </w:p>
    <w:p>
      <w:pPr>
        <w:pStyle w:val="BodyText"/>
        <w:ind w:left="920"/>
        <w:spacing w:before="28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、简并情况下的微扰理论</w:t>
      </w:r>
    </w:p>
    <w:p>
      <w:pPr>
        <w:pStyle w:val="BodyText"/>
        <w:ind w:left="922"/>
        <w:spacing w:before="2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、变分法</w:t>
      </w:r>
    </w:p>
    <w:p>
      <w:pPr>
        <w:pStyle w:val="BodyText"/>
        <w:ind w:left="234"/>
        <w:spacing w:before="26" w:line="220" w:lineRule="auto"/>
        <w:outlineLvl w:val="2"/>
        <w:rPr/>
      </w:pPr>
      <w:r>
        <w:rPr>
          <w:spacing w:val="-7"/>
        </w:rPr>
        <w:t>（六）</w:t>
      </w:r>
      <w:r>
        <w:rPr>
          <w:spacing w:val="-67"/>
        </w:rPr>
        <w:t xml:space="preserve"> </w:t>
      </w:r>
      <w:r>
        <w:rPr>
          <w:spacing w:val="-7"/>
        </w:rPr>
        <w:t>自旋与全同粒子</w:t>
      </w:r>
    </w:p>
    <w:p>
      <w:pPr>
        <w:pStyle w:val="BodyText"/>
        <w:ind w:left="964"/>
        <w:spacing w:before="26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、电子自旋</w:t>
      </w:r>
    </w:p>
    <w:p>
      <w:pPr>
        <w:pStyle w:val="BodyText"/>
        <w:ind w:left="941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、电子的自旋算符和自旋函数</w:t>
      </w:r>
    </w:p>
    <w:p>
      <w:pPr>
        <w:pStyle w:val="BodyText"/>
        <w:ind w:left="946"/>
        <w:spacing w:before="2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、全同粒子的特性</w:t>
      </w:r>
    </w:p>
    <w:p>
      <w:pPr>
        <w:pStyle w:val="BodyText"/>
        <w:ind w:left="940"/>
        <w:spacing w:before="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、全同粒子体系的波函数、泡利原理</w:t>
      </w:r>
    </w:p>
    <w:p>
      <w:pPr>
        <w:pStyle w:val="BodyText"/>
        <w:ind w:left="46" w:right="4883" w:firstLine="901"/>
        <w:spacing w:before="27" w:line="23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、两个电子的自旋函数</w:t>
      </w:r>
      <w:r>
        <w:rPr/>
        <w:t xml:space="preserve"> </w:t>
      </w:r>
      <w:r>
        <w:rPr>
          <w:spacing w:val="-10"/>
        </w:rPr>
        <w:t>四</w:t>
      </w:r>
      <w:r>
        <w:rPr>
          <w:spacing w:val="7"/>
        </w:rPr>
        <w:t xml:space="preserve">  </w:t>
      </w:r>
      <w:r>
        <w:rPr>
          <w:b/>
          <w:bCs/>
          <w:spacing w:val="-10"/>
        </w:rPr>
        <w:t>参考书目</w:t>
      </w:r>
    </w:p>
    <w:p>
      <w:pPr>
        <w:pStyle w:val="BodyText"/>
        <w:ind w:left="24" w:right="11" w:firstLine="240"/>
        <w:spacing w:before="27" w:line="226" w:lineRule="auto"/>
        <w:rPr/>
      </w:pPr>
      <w:r>
        <w:rPr>
          <w:spacing w:val="-5"/>
        </w:rPr>
        <w:t>《量子力学教程》，周世勋，陈灏原著，肖江修订，高等教育出版社，</w:t>
      </w:r>
      <w:r>
        <w:rPr>
          <w:rFonts w:ascii="Times New Roman" w:hAnsi="Times New Roman" w:eastAsia="Times New Roman" w:cs="Times New Roman"/>
          <w:spacing w:val="-5"/>
        </w:rPr>
        <w:t>2022 </w:t>
      </w:r>
      <w:r>
        <w:rPr>
          <w:spacing w:val="-5"/>
        </w:rPr>
        <w:t>年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第三版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。</w:t>
      </w:r>
    </w:p>
    <w:sectPr>
      <w:pgSz w:w="11900" w:h="16840"/>
      <w:pgMar w:top="453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PDF24 Creator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&lt;4D6963726F736F667420576F7264202D20BAFEB1B1B4F3D1A7D1D0BEBFC9FABFBCCAD4C1BFD7D3C1A6D1A7BFBCCAD4B4F3B8D95F323032345F2E646F6378&gt;</dc:title>
  <dc:creator>Song</dc:creator>
  <dcterms:created xsi:type="dcterms:W3CDTF">2024-10-08T15:03:21Z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2024-10-11T14:49:47</vt:filetime>
  </property>
</Properties>
</file>