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1BD355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6C3DBCEA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车辆工程专业综合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977453C">
      <w:pPr>
        <w:spacing w:line="360" w:lineRule="auto"/>
        <w:rPr>
          <w:rFonts w:ascii="宋体" w:hAnsi="宋体"/>
          <w:b/>
          <w:sz w:val="24"/>
        </w:rPr>
      </w:pPr>
    </w:p>
    <w:p w14:paraId="449FCD3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5034257B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 w:cs="微软雅黑"/>
          <w:b/>
          <w:sz w:val="24"/>
        </w:rPr>
      </w:pPr>
      <w:r>
        <w:rPr>
          <w:rFonts w:hint="eastAsia" w:ascii="宋体" w:hAnsi="宋体"/>
          <w:color w:val="000000"/>
          <w:sz w:val="24"/>
        </w:rPr>
        <w:t>《车辆工程专业综合》考试内容涵盖《汽车设计》和《汽车电子技术》两门课程，均属于车辆工程专业的必修课，涉及车辆工程专业各研究方向必要的基础知识。</w:t>
      </w:r>
    </w:p>
    <w:p w14:paraId="1B63B5B5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第一部分 《汽车设计》</w:t>
      </w:r>
    </w:p>
    <w:p w14:paraId="771EDCB1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汽车的总体设计</w:t>
      </w:r>
    </w:p>
    <w:p w14:paraId="4331E75A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汽车设计的基本要求和设计程序；汽车主要结构形式及其特点；汽车主要参数、发动机性能参数选择的基本原则；汽车总体布置的基本原则；汽车的运动校核。</w:t>
      </w:r>
    </w:p>
    <w:p w14:paraId="29CEA12F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重点：汽车主要尺寸参数、质量参数和性能参数的选择；汽车总体布置的基本原则。</w:t>
      </w:r>
    </w:p>
    <w:p w14:paraId="74FABE53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2、离合器设计</w:t>
      </w:r>
    </w:p>
    <w:p w14:paraId="210EBDB7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离合器设计的基本要求和主要结构特点；膜片式弹簧离合器的结构特点，膜片弹簧载荷变形特性，膜片弹簧强度计算和膜片弹簧主要参数的选择；扭转减振器和摩擦片主要参数的选择依据；离合器操纵机构和结构元件的设计原则。</w:t>
      </w:r>
    </w:p>
    <w:p w14:paraId="346AC28F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重点：膜片弹簧离合器的结构特点，膜片弹簧载荷变形特性、膜片弹簧强度计算和膜片弹簧主要参数的选择。</w:t>
      </w:r>
    </w:p>
    <w:p w14:paraId="65ED1133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3、机械式变速器设计</w:t>
      </w:r>
    </w:p>
    <w:p w14:paraId="7BBCB426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变速器设计的基本要求；两轴式和中间轴式变速器传动机构的布置方案；变速器主要参数选择的基本原则；变速器齿轮和齿轮轴的强度计算理论；同步器的设计方法；变速器操纵机构和其它结构元件设计的注意事项。</w:t>
      </w:r>
    </w:p>
    <w:p w14:paraId="2F2D411D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重点：变速器主要参数选择的基本原则；变速器齿轮和轴的强度计算理论。</w:t>
      </w:r>
    </w:p>
    <w:p w14:paraId="5C49A397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4、悬架设计</w:t>
      </w:r>
    </w:p>
    <w:p w14:paraId="3F7E831A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悬架设计的基本要求，悬架结构形式、结构特点及主要参数的选择，钢板弹簧和扭杆弹簧的设计计算理论；独立悬架导向机构的设计方法，减振器及有关结构元件的设计。</w:t>
      </w:r>
    </w:p>
    <w:p w14:paraId="51D81897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重点：钢板弹簧的设计计算理论；独立悬架导向机构的设计方法。</w:t>
      </w:r>
    </w:p>
    <w:p w14:paraId="47119B3E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5、转向系设计</w:t>
      </w:r>
    </w:p>
    <w:p w14:paraId="6FAD11EE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转向系设计的基本要求，转向系结构方案、结构特点和主要性能参数的选择；转向器的设计计算方法；动力机构和转向梯形的设计计算，其它结构元件的设计方法。</w:t>
      </w:r>
    </w:p>
    <w:p w14:paraId="78F34DB3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重点：转向系结构方案、结构特点和主要性能参数的选择；转向器的设计计算方法。</w:t>
      </w:r>
    </w:p>
    <w:p w14:paraId="579B829D">
      <w:pPr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第二部分 《汽车电子技术》</w:t>
      </w:r>
    </w:p>
    <w:p w14:paraId="28B5F6BA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汽车电子控制系统的核心</w:t>
      </w:r>
    </w:p>
    <w:p w14:paraId="6DF8C84C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掌握汽车电子控制系统的基本概念，了解汽车电子控制系统的基本工作原理、汽车微机控制系统的总体设计、汽车微机控制程序的编制特点、ECU的实验室检测方法。</w:t>
      </w:r>
    </w:p>
    <w:p w14:paraId="4DD11950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重点与难点：电子控制系统的基本工作原理，ECU的实验室检测方法。</w:t>
      </w:r>
    </w:p>
    <w:p w14:paraId="03DFED39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 汽车发动机的电子控制</w:t>
      </w:r>
    </w:p>
    <w:p w14:paraId="3274B5D4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掌握发动机的电子控制燃油喷射系统的基本原理和组成、电子控制燃油喷射的控制策略，掌握电子控制点火系统的基本原理和组成、电子控制点火系统的控制策略，了解怠速控制。</w:t>
      </w:r>
    </w:p>
    <w:p w14:paraId="7CCF1390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重点与难点：电子控制燃油喷射系统和电子控制点火系统的基本原理，电子控制燃油喷射系统和电子控制点火系统的控制策略。</w:t>
      </w:r>
    </w:p>
    <w:p w14:paraId="52250852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自动变速系统的电子控制</w:t>
      </w:r>
    </w:p>
    <w:p w14:paraId="7C09F2DE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掌握EAT的系统组成、换档控制规律，掌握EMT的系统组成、离合器的控制、选档和换档控制，掌握ECVT的系统组成和控制规律。</w:t>
      </w:r>
    </w:p>
    <w:p w14:paraId="78B690CC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重点与难点：EAT、EMT和ECVT的系统组成和控制。</w:t>
      </w:r>
    </w:p>
    <w:p w14:paraId="58BA0410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汽车底盘的电子控制</w:t>
      </w:r>
    </w:p>
    <w:p w14:paraId="79A76986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了解汽车底盘电子控制系统的结构组成和设计方法，掌握悬架的刚度和阻尼控制，掌握汽车路面附着性能、ABS控制技术，掌握ABS/ASR系统结构、汽车驱动防滑系统控制原理，掌握电控转向系统。</w:t>
      </w:r>
    </w:p>
    <w:p w14:paraId="76E5C2A3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重点与难点：ABS和ASR的控制原理。</w:t>
      </w:r>
    </w:p>
    <w:p w14:paraId="36605C5B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 汽车车身的电子控制</w:t>
      </w:r>
    </w:p>
    <w:p w14:paraId="2C13071F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了解汽车车身电子控制系统的结构组成和设计方法，掌握汽车安全气囊系统、汽车空调系统、巡航控制系统、导航系统、防撞控制系统、电控中央门锁与防盗系统、电控座椅、车门控制系统的工作原理。</w:t>
      </w:r>
    </w:p>
    <w:p w14:paraId="5C4ADEF7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重点与难点：汽车安全气囊系统和汽车空调系统的电子控制。</w:t>
      </w:r>
    </w:p>
    <w:p w14:paraId="014172B6">
      <w:pPr>
        <w:pStyle w:val="3"/>
        <w:spacing w:after="0" w:line="360" w:lineRule="auto"/>
        <w:ind w:left="0" w:leftChars="0"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重点与难点：车身网络系统。</w:t>
      </w:r>
    </w:p>
    <w:p w14:paraId="040F115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</w:t>
      </w:r>
      <w:r>
        <w:rPr>
          <w:rFonts w:hint="eastAsia" w:ascii="宋体" w:hAnsi="宋体"/>
          <w:b/>
          <w:sz w:val="24"/>
        </w:rPr>
        <w:t>书目</w:t>
      </w:r>
    </w:p>
    <w:p w14:paraId="3811C7A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《汽车设计》（第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版），闵海涛，王建华，机械工业出版社，</w:t>
      </w:r>
      <w:r>
        <w:rPr>
          <w:rFonts w:ascii="宋体" w:hAnsi="宋体"/>
          <w:sz w:val="24"/>
        </w:rPr>
        <w:t>2021</w:t>
      </w:r>
      <w:r>
        <w:rPr>
          <w:rFonts w:hint="eastAsia" w:ascii="宋体" w:hAnsi="宋体"/>
          <w:sz w:val="24"/>
        </w:rPr>
        <w:t>.</w:t>
      </w:r>
    </w:p>
    <w:p w14:paraId="6D85C0DC">
      <w:pPr>
        <w:spacing w:line="360" w:lineRule="auto"/>
        <w:rPr>
          <w:rFonts w:hint="eastAsia" w:eastAsia="仿宋_GB2312"/>
          <w:color w:val="000000"/>
          <w:sz w:val="24"/>
        </w:rPr>
      </w:pPr>
      <w:r>
        <w:rPr>
          <w:rFonts w:hint="eastAsia" w:ascii="宋体" w:hAnsi="宋体"/>
          <w:sz w:val="24"/>
        </w:rPr>
        <w:t>[2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《汽车电子控制技术》（第三版），鲁植雄</w:t>
      </w:r>
      <w:r>
        <w:rPr>
          <w:rFonts w:hint="eastAsia" w:ascii="宋体" w:hAnsi="宋体"/>
          <w:sz w:val="24"/>
        </w:rPr>
        <w:t>主编</w:t>
      </w:r>
      <w:r>
        <w:rPr>
          <w:rFonts w:ascii="宋体" w:hAnsi="宋体"/>
          <w:sz w:val="24"/>
        </w:rPr>
        <w:t>，人民交通出版社</w:t>
      </w:r>
      <w:r>
        <w:rPr>
          <w:rFonts w:hint="eastAsia" w:ascii="宋体" w:hAnsi="宋体"/>
          <w:sz w:val="24"/>
        </w:rPr>
        <w:t>，2018.</w:t>
      </w:r>
    </w:p>
    <w:p w14:paraId="5E96A6C8">
      <w:pPr>
        <w:spacing w:line="360" w:lineRule="auto"/>
        <w:rPr>
          <w:rFonts w:hint="eastAsia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1D148">
    <w:pPr>
      <w:pStyle w:val="5"/>
      <w:framePr w:wrap="around" w:vAnchor="text" w:hAnchor="margin" w:xAlign="center" w:yAlign="inline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3</w:t>
    </w:r>
    <w:r>
      <w:fldChar w:fldCharType="end"/>
    </w:r>
  </w:p>
  <w:p w14:paraId="6D3EC0B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7ED4">
    <w:pPr>
      <w:pStyle w:val="5"/>
      <w:framePr w:wrap="around" w:vAnchor="text" w:hAnchor="margin" w:xAlign="center" w:yAlign="inline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5B1841F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172A27"/>
    <w:rsid w:val="000A2503"/>
    <w:rsid w:val="28B821C7"/>
    <w:rsid w:val="365479B7"/>
    <w:rsid w:val="42467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nhideWhenUsed="0" w:uiPriority="0" w:semiHidden="0" w:name="annotation reference"/>
    <w:lsdException w:uiPriority="1" w:name="line number"/>
    <w:lsdException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nhideWhenUsed="0" w:uiPriority="0" w:semiHidden="0" w:name="Default Paragraph Font"/>
    <w:lsdException w:uiPriority="1" w:name="Body Text"/>
    <w:lsdException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0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nhideWhenUsed="0" w:uiPriority="0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9">
    <w:name w:val="Normal Table"/>
    <w:uiPriority w:val="0"/>
    <w:rPr>
      <w:rFonts w:ascii="Times New Roman" w:hAnsi="Times New Roman" w:eastAsia="宋体" w:cs="Times New Roman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uiPriority w:val="0"/>
    <w:rPr>
      <w:rFonts w:ascii="Times New Roman" w:hAnsi="Times New Roman" w:eastAsia="宋体" w:cs="Times New Roman"/>
      <w:b/>
      <w:bCs/>
    </w:r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2">
    <w:name w:val="page number"/>
    <w:uiPriority w:val="0"/>
    <w:rPr>
      <w:rFonts w:ascii="Times New Roman" w:hAnsi="Times New Roman" w:eastAsia="宋体" w:cs="Times New Roman"/>
    </w:rPr>
  </w:style>
  <w:style w:type="character" w:styleId="13">
    <w:name w:val="annotation reference"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给水排水工程综合考试大纲修改</Template>
  <Company>微软中国</Company>
  <Pages>3</Pages>
  <Words>1421</Words>
  <Characters>1472</Characters>
  <Lines>11</Lines>
  <Paragraphs>3</Paragraphs>
  <TotalTime>0</TotalTime>
  <ScaleCrop>false</ScaleCrop>
  <LinksUpToDate>false</LinksUpToDate>
  <CharactersWithSpaces>1482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2023-08-12T02:06:00Z</dcterms:created>
  <dc:creator>DELL</dc:creator>
  <cp:lastModifiedBy>vertesyuan</cp:lastModifiedBy>
  <dcterms:modified xsi:type="dcterms:W3CDTF">2024-10-12T10:38:17Z</dcterms:modified>
  <dc:title>1、根据教育部文件规定“编制专业目录时，一般应对考试科目的内容范围做出说明，提倡不指定参考书目和参考资料”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14D34D0FC99D40049CEEDADF9DCD603B_13</vt:lpwstr>
  </property>
</Properties>
</file>