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91D9D">
      <w:pPr>
        <w:tabs>
          <w:tab w:val="left" w:pos="3420"/>
        </w:tabs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 w14:paraId="5C7B5AAA">
      <w:pPr>
        <w:tabs>
          <w:tab w:val="left" w:pos="3420"/>
        </w:tabs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《混凝土结构》考试大纲</w:t>
      </w:r>
    </w:p>
    <w:p w14:paraId="2541EA41">
      <w:pPr>
        <w:rPr>
          <w:rFonts w:ascii="宋体" w:hAnsi="宋体" w:cs="宋体"/>
          <w:sz w:val="24"/>
        </w:rPr>
      </w:pPr>
    </w:p>
    <w:p w14:paraId="5FBD69F0">
      <w:pPr>
        <w:spacing w:line="300" w:lineRule="auto"/>
        <w:rPr>
          <w:rFonts w:ascii="宋体" w:hAnsi="宋体"/>
          <w:b/>
          <w:iCs/>
          <w:sz w:val="24"/>
        </w:rPr>
      </w:pPr>
      <w:r>
        <w:rPr>
          <w:rFonts w:hint="eastAsia" w:ascii="宋体" w:hAnsi="宋体"/>
          <w:b/>
          <w:iCs/>
          <w:sz w:val="24"/>
        </w:rPr>
        <w:t>一、参考书目：</w:t>
      </w:r>
    </w:p>
    <w:p w14:paraId="5FBE46BA">
      <w:pPr>
        <w:ind w:left="720" w:hanging="720" w:hanging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1.《混凝土结构设计原理（第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版）》，《混凝土结构（中册）（第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版）》. 东南大学、天津大学、同济大学合编. 中国建筑工业出版社, 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.</w:t>
      </w:r>
    </w:p>
    <w:p w14:paraId="54EFAACC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2.《混凝土结构设计原理（第4版）》. 沈蒲生主编. 高等教育出版社, 2012. </w:t>
      </w:r>
    </w:p>
    <w:p w14:paraId="557A278D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18"/>
        </w:rPr>
        <w:t xml:space="preserve">    3.《混凝土结构设计规范》（GB50010-2010）</w:t>
      </w:r>
    </w:p>
    <w:p w14:paraId="0B546047">
      <w:pPr>
        <w:spacing w:line="300" w:lineRule="auto"/>
        <w:ind w:firstLine="723" w:firstLineChars="300"/>
        <w:rPr>
          <w:b/>
          <w:sz w:val="24"/>
        </w:rPr>
      </w:pPr>
      <w:r>
        <w:rPr>
          <w:rFonts w:hint="eastAsia"/>
          <w:b/>
          <w:sz w:val="24"/>
        </w:rPr>
        <w:t>（备注：以1为主，2、3为辅）</w:t>
      </w:r>
    </w:p>
    <w:p w14:paraId="3CE735F4">
      <w:pPr>
        <w:spacing w:line="300" w:lineRule="auto"/>
        <w:ind w:firstLine="720" w:firstLineChars="300"/>
        <w:rPr>
          <w:sz w:val="24"/>
        </w:rPr>
      </w:pPr>
    </w:p>
    <w:p w14:paraId="0030ECE9">
      <w:pPr>
        <w:spacing w:line="300" w:lineRule="auto"/>
        <w:rPr>
          <w:b/>
          <w:sz w:val="24"/>
        </w:rPr>
      </w:pPr>
      <w:r>
        <w:rPr>
          <w:b/>
          <w:sz w:val="24"/>
        </w:rPr>
        <w:t>二、考试形式、试题类型：</w:t>
      </w:r>
    </w:p>
    <w:p w14:paraId="241A7A5B">
      <w:pPr>
        <w:spacing w:line="300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适用专业：</w:t>
      </w:r>
      <w:r>
        <w:rPr>
          <w:rFonts w:hint="eastAsia"/>
          <w:sz w:val="24"/>
        </w:rPr>
        <w:t>土木工程、交通土建工程、道路桥梁与渡河工程</w:t>
      </w:r>
    </w:p>
    <w:p w14:paraId="5A8D92DA"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eastAsia="黑体"/>
          <w:sz w:val="24"/>
        </w:rPr>
        <w:t>要求先修课程：</w:t>
      </w:r>
      <w:r>
        <w:rPr>
          <w:rFonts w:hint="eastAsia" w:ascii="宋体" w:hAnsi="宋体" w:cs="宋体"/>
          <w:sz w:val="24"/>
        </w:rPr>
        <w:t>结构力学、</w:t>
      </w:r>
      <w:r>
        <w:rPr>
          <w:rFonts w:hint="eastAsia"/>
          <w:sz w:val="24"/>
        </w:rPr>
        <w:t>材料力学、建筑材料</w:t>
      </w:r>
    </w:p>
    <w:p w14:paraId="0F255C14">
      <w:pPr>
        <w:spacing w:line="30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考试时间：</w:t>
      </w:r>
      <w:r>
        <w:rPr>
          <w:rFonts w:hint="eastAsia"/>
          <w:sz w:val="24"/>
        </w:rPr>
        <w:t xml:space="preserve"> 120分钟 闭卷</w:t>
      </w:r>
    </w:p>
    <w:p w14:paraId="10AA6870">
      <w:pPr>
        <w:spacing w:line="30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分数：</w:t>
      </w:r>
      <w:r>
        <w:rPr>
          <w:rFonts w:hint="eastAsia"/>
          <w:sz w:val="24"/>
        </w:rPr>
        <w:t>100分</w:t>
      </w:r>
    </w:p>
    <w:p w14:paraId="51EA8314">
      <w:pPr>
        <w:spacing w:line="30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考题类型：</w:t>
      </w:r>
      <w:r>
        <w:rPr>
          <w:rFonts w:hint="eastAsia"/>
          <w:sz w:val="24"/>
        </w:rPr>
        <w:t>选择题、判断题、简答题、计算题</w:t>
      </w:r>
    </w:p>
    <w:p w14:paraId="6815F5A7">
      <w:pPr>
        <w:spacing w:line="300" w:lineRule="auto"/>
        <w:rPr>
          <w:b/>
          <w:bCs/>
          <w:sz w:val="24"/>
        </w:rPr>
      </w:pPr>
    </w:p>
    <w:p w14:paraId="64D62985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三、考试内容</w:t>
      </w:r>
      <w:r>
        <w:rPr>
          <w:rFonts w:hint="eastAsia" w:eastAsia="黑体"/>
          <w:b/>
          <w:iCs/>
          <w:sz w:val="24"/>
        </w:rPr>
        <w:t>：</w:t>
      </w:r>
    </w:p>
    <w:p w14:paraId="343F67DA">
      <w:pPr>
        <w:numPr>
          <w:ilvl w:val="0"/>
          <w:numId w:val="1"/>
        </w:numPr>
        <w:tabs>
          <w:tab w:val="left" w:pos="851"/>
          <w:tab w:val="clear" w:pos="1860"/>
        </w:tabs>
        <w:spacing w:line="440" w:lineRule="exact"/>
        <w:ind w:hanging="115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緖论</w:t>
      </w:r>
    </w:p>
    <w:p w14:paraId="6AEB9100">
      <w:pPr>
        <w:tabs>
          <w:tab w:val="left" w:pos="0"/>
        </w:tabs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1.学习内容</w:t>
      </w:r>
    </w:p>
    <w:p w14:paraId="22F89D6A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混凝土结构的一般概念</w:t>
      </w:r>
    </w:p>
    <w:p w14:paraId="3D6AE68A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结构的功能和极限状态</w:t>
      </w:r>
    </w:p>
    <w:p w14:paraId="00FC50E0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2.基本要求</w:t>
      </w:r>
    </w:p>
    <w:p w14:paraId="29E41653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了解混凝土结构的一般概念</w:t>
      </w:r>
    </w:p>
    <w:p w14:paraId="3326BE32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掌握结构的功能要求和极限状态</w:t>
      </w:r>
    </w:p>
    <w:p w14:paraId="0E10A5B0">
      <w:pPr>
        <w:numPr>
          <w:ilvl w:val="0"/>
          <w:numId w:val="1"/>
        </w:numPr>
        <w:tabs>
          <w:tab w:val="clear" w:pos="1860"/>
        </w:tabs>
        <w:spacing w:line="440" w:lineRule="exact"/>
        <w:ind w:left="127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材料的物理力学性能</w:t>
      </w:r>
    </w:p>
    <w:p w14:paraId="75C48BBB">
      <w:pPr>
        <w:spacing w:line="440" w:lineRule="exact"/>
        <w:ind w:left="1134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1.学习内容</w:t>
      </w:r>
    </w:p>
    <w:p w14:paraId="1AC54B9E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混凝土的物理力学性能</w:t>
      </w:r>
    </w:p>
    <w:p w14:paraId="28EF24DB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钢筋的物理力学性能</w:t>
      </w:r>
    </w:p>
    <w:p w14:paraId="6BFBEE44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钢筋与混凝土的粘结</w:t>
      </w:r>
    </w:p>
    <w:p w14:paraId="617B21A5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2.基本要求</w:t>
      </w:r>
    </w:p>
    <w:p w14:paraId="291E6F24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了解混凝土和钢筋的主要力学指标、性能和工程应用</w:t>
      </w:r>
    </w:p>
    <w:p w14:paraId="7374568C"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受弯构件的正截面承载力</w:t>
      </w:r>
    </w:p>
    <w:p w14:paraId="512889D4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 w14:paraId="615D0341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受弯构件正截面的受弯性能</w:t>
      </w:r>
    </w:p>
    <w:p w14:paraId="5BDB76A4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正截面承载力计算原理</w:t>
      </w:r>
    </w:p>
    <w:p w14:paraId="320060E1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单筋矩形截面受弯构件正截面承载力计算</w:t>
      </w:r>
    </w:p>
    <w:p w14:paraId="116B2395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④双筋矩形截面受弯构件正截面承载力计算</w:t>
      </w:r>
    </w:p>
    <w:p w14:paraId="411A0CC2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⑤T型截面受弯构件正截面承载力计算</w:t>
      </w:r>
    </w:p>
    <w:p w14:paraId="4224A132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 w14:paraId="0F0CB180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深刻理解适筋梁正截面受弯全过程的三个阶段及其应用</w:t>
      </w:r>
    </w:p>
    <w:p w14:paraId="147B9507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熟练掌握单筋、双筋矩形截面和T型截面受弯构件正截面承载力</w:t>
      </w:r>
    </w:p>
    <w:p w14:paraId="66401523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计算</w:t>
      </w:r>
    </w:p>
    <w:p w14:paraId="28DC8368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熟练掌握梁截面内纵筋的配置</w:t>
      </w:r>
    </w:p>
    <w:p w14:paraId="2097B739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④理解纵筋配筋率ρ的意义及其对正截面受弯性能的影响</w:t>
      </w:r>
    </w:p>
    <w:p w14:paraId="0F0332E1"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受弯构件的斜截面承载力</w:t>
      </w:r>
    </w:p>
    <w:p w14:paraId="010B5B0B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 w14:paraId="4A909B7A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剪跨比</w:t>
      </w:r>
    </w:p>
    <w:p w14:paraId="45ACA44C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斜截面受剪破坏机理</w:t>
      </w:r>
    </w:p>
    <w:p w14:paraId="48578E62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斜截面受剪承载力计算</w:t>
      </w:r>
    </w:p>
    <w:p w14:paraId="6D805834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④保证斜截面受弯承载力的构造措施</w:t>
      </w:r>
    </w:p>
    <w:p w14:paraId="79D47DD3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 w14:paraId="63C17DC3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深刻理解受弯构件斜截面受剪的三种破坏形态</w:t>
      </w:r>
    </w:p>
    <w:p w14:paraId="57369F54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熟练掌握斜截面受剪承载力计算</w:t>
      </w:r>
    </w:p>
    <w:p w14:paraId="7D61900D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理解梁内纵向钢筋的弯起和截断</w:t>
      </w:r>
    </w:p>
    <w:p w14:paraId="69303285"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受压构件的截面承载力</w:t>
      </w:r>
    </w:p>
    <w:p w14:paraId="54BC9FCD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 w14:paraId="4DA19EC7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轴心受压构件承载力计算</w:t>
      </w:r>
    </w:p>
    <w:p w14:paraId="6C56BFED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偏心受压构件的破坏形态</w:t>
      </w:r>
    </w:p>
    <w:p w14:paraId="4825D8BC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偏心受压构件的二阶效应</w:t>
      </w:r>
    </w:p>
    <w:p w14:paraId="49FAB0B4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④矩形截面非对称偏心受压构件受压承载力的计算</w:t>
      </w:r>
    </w:p>
    <w:p w14:paraId="2806B4B7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⑤矩形截面对称偏心受压构件受压承载力的计算</w:t>
      </w:r>
    </w:p>
    <w:p w14:paraId="7BE50EF3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⑥正截面承载力N-M相关曲线及其应用</w:t>
      </w:r>
    </w:p>
    <w:p w14:paraId="713FB20F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⑦偏心受压构件的构造要求</w:t>
      </w:r>
    </w:p>
    <w:p w14:paraId="6E8EDD7F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 w14:paraId="789C3C3C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 xml:space="preserve">深刻理解偏心受压构件的破坏形态和受压承载力计算简图和基本   </w:t>
      </w:r>
    </w:p>
    <w:p w14:paraId="29CD38DA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公式</w:t>
      </w:r>
    </w:p>
    <w:p w14:paraId="1307483C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熟练掌握矩形截面对称偏心受压构件受压承载力的计算</w:t>
      </w:r>
    </w:p>
    <w:p w14:paraId="6FEB1660"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受拉构件的截面承载力</w:t>
      </w:r>
    </w:p>
    <w:p w14:paraId="305916B7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 w14:paraId="57F2525C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轴心受拉构件承载力计算</w:t>
      </w:r>
    </w:p>
    <w:p w14:paraId="5573E37A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偏心受拉构件承载力计算</w:t>
      </w:r>
    </w:p>
    <w:p w14:paraId="5E2CAFE2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 w14:paraId="3EEDB276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了解轴心受拉构件承载力计算和偏心受拉构件承载力计算</w:t>
      </w:r>
    </w:p>
    <w:p w14:paraId="513893C8"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受扭构件的截面承载力</w:t>
      </w:r>
    </w:p>
    <w:p w14:paraId="3D59871F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学习内容</w:t>
      </w:r>
    </w:p>
    <w:p w14:paraId="7EEAB16E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纯扭构件的截面承载力</w:t>
      </w:r>
    </w:p>
    <w:p w14:paraId="2E545C6C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弯扭构件的截面承载力</w:t>
      </w:r>
    </w:p>
    <w:p w14:paraId="243A6FC0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弯剪扭构件的截面承载力</w:t>
      </w:r>
    </w:p>
    <w:p w14:paraId="6C2884F6">
      <w:pPr>
        <w:numPr>
          <w:ilvl w:val="1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 w14:paraId="1FE624AC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了解受扭构件截面承载力的基本思路</w:t>
      </w:r>
    </w:p>
    <w:p w14:paraId="1795F70C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了解弯剪扭构件的配筋计算要求</w:t>
      </w:r>
    </w:p>
    <w:p w14:paraId="41729073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第八章  变形、裂缝及截面延性</w:t>
      </w:r>
    </w:p>
    <w:p w14:paraId="2824947B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1、学习内容</w:t>
      </w:r>
    </w:p>
    <w:p w14:paraId="7663A361">
      <w:pPr>
        <w:spacing w:line="440" w:lineRule="exact"/>
        <w:ind w:left="132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钢筋混凝土构件的变形验算</w:t>
      </w:r>
    </w:p>
    <w:p w14:paraId="2DE781FB">
      <w:pPr>
        <w:spacing w:line="440" w:lineRule="exact"/>
        <w:ind w:left="132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钢筋混凝土构件的裂缝宽度验算</w:t>
      </w:r>
    </w:p>
    <w:p w14:paraId="5AD78226">
      <w:pPr>
        <w:spacing w:line="440" w:lineRule="exact"/>
        <w:ind w:left="132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混凝土构件的截面延性</w:t>
      </w:r>
    </w:p>
    <w:p w14:paraId="57245A2E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2、基本要求</w:t>
      </w:r>
    </w:p>
    <w:p w14:paraId="2212202D">
      <w:pPr>
        <w:spacing w:line="440" w:lineRule="exact"/>
        <w:ind w:firstLine="1216" w:firstLineChars="507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理解截面弯曲刚度的含义</w:t>
      </w:r>
    </w:p>
    <w:p w14:paraId="3D093024">
      <w:pPr>
        <w:spacing w:line="440" w:lineRule="exact"/>
        <w:ind w:left="1574" w:leftChars="578" w:hanging="360" w:hanging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会做挠度和裂缝宽度的验算</w:t>
      </w:r>
    </w:p>
    <w:p w14:paraId="1B969ADA">
      <w:pPr>
        <w:spacing w:line="440" w:lineRule="exact"/>
        <w:ind w:left="1574" w:leftChars="578" w:hanging="360" w:hanging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理解混凝土构件截面延性的概念</w:t>
      </w:r>
    </w:p>
    <w:p w14:paraId="3C814121">
      <w:pPr>
        <w:spacing w:line="440" w:lineRule="exact"/>
        <w:ind w:left="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第九章  预应力混凝土构件</w:t>
      </w:r>
    </w:p>
    <w:p w14:paraId="4AAA5177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1、学习内容</w:t>
      </w:r>
    </w:p>
    <w:p w14:paraId="106D8E97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预应力混凝土的概念和施加预应力的方法</w:t>
      </w:r>
    </w:p>
    <w:p w14:paraId="41BF9663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预应力混凝土轴心受拉构件的设计计算</w:t>
      </w:r>
    </w:p>
    <w:p w14:paraId="53145881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预应力混凝土受弯构件的设计计算</w:t>
      </w:r>
    </w:p>
    <w:p w14:paraId="427B0CBA">
      <w:pPr>
        <w:numPr>
          <w:ilvl w:val="0"/>
          <w:numId w:val="2"/>
        </w:num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基本要求</w:t>
      </w:r>
    </w:p>
    <w:p w14:paraId="13796DD1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理解预应力的损失和预应力损失值的组合</w:t>
      </w:r>
    </w:p>
    <w:p w14:paraId="359B8D74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了解施加预应力的方法</w:t>
      </w:r>
    </w:p>
    <w:p w14:paraId="212054B0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了解预应力混凝土轴心受拉构件和受弯构件的设计计算</w:t>
      </w:r>
    </w:p>
    <w:p w14:paraId="1520B417">
      <w:pPr>
        <w:spacing w:line="440" w:lineRule="exact"/>
        <w:ind w:left="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第十章  楼盖</w:t>
      </w:r>
    </w:p>
    <w:p w14:paraId="3B21E081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1、学习内容</w:t>
      </w:r>
    </w:p>
    <w:p w14:paraId="154EAE33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肋梁楼盖的受力体系</w:t>
      </w:r>
    </w:p>
    <w:p w14:paraId="7EFE354A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单向板肋梁楼盖的计算</w:t>
      </w:r>
    </w:p>
    <w:p w14:paraId="44795555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钢筋混凝土连续梁的内力计算</w:t>
      </w:r>
    </w:p>
    <w:p w14:paraId="395801AD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2、基本要求</w:t>
      </w:r>
    </w:p>
    <w:p w14:paraId="57D5CB82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了解结构破坏的基本原理</w:t>
      </w:r>
    </w:p>
    <w:p w14:paraId="480A40A2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掌握塑性铰的概念和塑性内力重分布的思想</w:t>
      </w:r>
    </w:p>
    <w:p w14:paraId="778B2BFA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掌握钢筋混凝土连续梁的内力计算方法</w:t>
      </w:r>
    </w:p>
    <w:p w14:paraId="710DB86F">
      <w:pPr>
        <w:spacing w:line="440" w:lineRule="exact"/>
        <w:ind w:left="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第十一章  单层厂房</w:t>
      </w:r>
    </w:p>
    <w:p w14:paraId="0CBB373F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1、学习内容</w:t>
      </w:r>
    </w:p>
    <w:p w14:paraId="1671D119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单层厂房的结构形式、结构组成和结构布置</w:t>
      </w:r>
    </w:p>
    <w:p w14:paraId="7A645B9F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排架计算：包括单层厂房柱设计、柱下独立基础设计</w:t>
      </w:r>
    </w:p>
    <w:p w14:paraId="20BA8E4C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吊车梁</w:t>
      </w:r>
    </w:p>
    <w:p w14:paraId="58F20A08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2、基本要求</w:t>
      </w:r>
    </w:p>
    <w:p w14:paraId="6102AF41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理解单层厂房的特点、结构组成和布置，传力途径；</w:t>
      </w:r>
    </w:p>
    <w:p w14:paraId="61B22335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掌握排架内力分析和计算方法；</w:t>
      </w:r>
    </w:p>
    <w:p w14:paraId="09D32C09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掌握荷载组合和内力组合、横向变形验算方法。</w:t>
      </w:r>
    </w:p>
    <w:p w14:paraId="1304BFB2">
      <w:pPr>
        <w:spacing w:line="440" w:lineRule="exact"/>
        <w:ind w:left="567" w:leftChars="27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第十二章  多层框架结构</w:t>
      </w:r>
    </w:p>
    <w:p w14:paraId="552DF3F1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1、学习内容</w:t>
      </w:r>
    </w:p>
    <w:p w14:paraId="75C4C700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多层框架结构的组成和布置</w:t>
      </w:r>
    </w:p>
    <w:p w14:paraId="7FB78484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框架结构内力和水平、竖向荷载的近似计算方法</w:t>
      </w:r>
    </w:p>
    <w:p w14:paraId="02E624FB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多层框架内力组合</w:t>
      </w:r>
    </w:p>
    <w:p w14:paraId="64092DE1">
      <w:pPr>
        <w:spacing w:line="440" w:lineRule="exact"/>
        <w:ind w:left="13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2、基本要求</w:t>
      </w:r>
    </w:p>
    <w:p w14:paraId="5D56C078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1"/>
      </w:r>
      <w:r>
        <w:rPr>
          <w:rFonts w:hint="eastAsia" w:ascii="宋体" w:hAnsi="宋体" w:cs="宋体"/>
          <w:sz w:val="24"/>
        </w:rPr>
        <w:t>了解框架结构体系和布置；</w:t>
      </w:r>
    </w:p>
    <w:p w14:paraId="032B36B0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sym w:font="Wingdings" w:char="F082"/>
      </w:r>
      <w:r>
        <w:rPr>
          <w:rFonts w:hint="eastAsia" w:ascii="宋体" w:hAnsi="宋体" w:cs="宋体"/>
          <w:sz w:val="24"/>
        </w:rPr>
        <w:t>掌握框架结构荷载和内力、位移的计算；荷载效应组合及设计；</w:t>
      </w:r>
    </w:p>
    <w:p w14:paraId="2E8D0B12">
      <w:pPr>
        <w:spacing w:line="440" w:lineRule="exact"/>
        <w:ind w:left="1561" w:leftChars="629" w:hanging="240" w:hangingChars="100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sym w:font="Wingdings" w:char="F083"/>
      </w:r>
      <w:r>
        <w:rPr>
          <w:rFonts w:hint="eastAsia" w:ascii="宋体" w:hAnsi="宋体" w:cs="宋体"/>
          <w:sz w:val="24"/>
        </w:rPr>
        <w:t>掌握框架梁、柱截面设计和构造。</w:t>
      </w:r>
    </w:p>
    <w:p w14:paraId="7B2DD79A">
      <w:pPr>
        <w:rPr>
          <w:sz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2698E"/>
    <w:multiLevelType w:val="multilevel"/>
    <w:tmpl w:val="3BA2698E"/>
    <w:lvl w:ilvl="0" w:tentative="0">
      <w:start w:val="1"/>
      <w:numFmt w:val="japaneseCounting"/>
      <w:lvlText w:val="第%1章"/>
      <w:lvlJc w:val="left"/>
      <w:pPr>
        <w:tabs>
          <w:tab w:val="left" w:pos="1860"/>
        </w:tabs>
        <w:ind w:left="1860" w:hanging="960"/>
      </w:pPr>
      <w:rPr>
        <w:rFonts w:hint="eastAsia"/>
        <w:u w:val="none"/>
      </w:rPr>
    </w:lvl>
    <w:lvl w:ilvl="1" w:tentative="0">
      <w:start w:val="1"/>
      <w:numFmt w:val="decimal"/>
      <w:lvlText w:val="%2、"/>
      <w:lvlJc w:val="left"/>
      <w:pPr>
        <w:tabs>
          <w:tab w:val="left" w:pos="1680"/>
        </w:tabs>
        <w:ind w:left="16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abstractNum w:abstractNumId="1">
    <w:nsid w:val="577A0DFF"/>
    <w:multiLevelType w:val="singleLevel"/>
    <w:tmpl w:val="577A0D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64448B"/>
    <w:rsid w:val="000050AB"/>
    <w:rsid w:val="00284C7E"/>
    <w:rsid w:val="004025E5"/>
    <w:rsid w:val="00426B01"/>
    <w:rsid w:val="0052591C"/>
    <w:rsid w:val="00525C37"/>
    <w:rsid w:val="0064448B"/>
    <w:rsid w:val="0068217B"/>
    <w:rsid w:val="008E6DED"/>
    <w:rsid w:val="00A27F6C"/>
    <w:rsid w:val="00D02761"/>
    <w:rsid w:val="00FD45BF"/>
    <w:rsid w:val="11FB30CF"/>
    <w:rsid w:val="1BDB2E00"/>
    <w:rsid w:val="1E747620"/>
    <w:rsid w:val="208736A2"/>
    <w:rsid w:val="21FC0688"/>
    <w:rsid w:val="229229D7"/>
    <w:rsid w:val="2EBF1F7F"/>
    <w:rsid w:val="34ED4019"/>
    <w:rsid w:val="462F1141"/>
    <w:rsid w:val="4D274DEF"/>
    <w:rsid w:val="5FC92636"/>
    <w:rsid w:val="64E94EF7"/>
    <w:rsid w:val="6A9829C6"/>
    <w:rsid w:val="708E6F06"/>
    <w:rsid w:val="779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武汉工程大学</Company>
  <Pages>5</Pages>
  <Words>1619</Words>
  <Characters>1654</Characters>
  <Lines>13</Lines>
  <Paragraphs>3</Paragraphs>
  <TotalTime>1</TotalTime>
  <ScaleCrop>false</ScaleCrop>
  <LinksUpToDate>false</LinksUpToDate>
  <CharactersWithSpaces>1731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2019-09-17T07:48:00Z</dcterms:created>
  <dc:creator>Yang</dc:creator>
  <cp:lastModifiedBy>朱冬冬</cp:lastModifiedBy>
  <dcterms:modified xsi:type="dcterms:W3CDTF">2024-09-28T03:02:50Z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F2B2A6DAAA624DA786085B3579D104ED_12</vt:lpwstr>
  </property>
</Properties>
</file>