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89AE8">
      <w:pPr>
        <w:snapToGrid w:val="0"/>
        <w:spacing w:line="400" w:lineRule="exact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633</w:t>
      </w:r>
      <w:r>
        <w:rPr>
          <w:rFonts w:hint="eastAsia" w:ascii="黑体" w:hAnsi="宋体" w:eastAsia="黑体"/>
          <w:color w:val="auto"/>
          <w:sz w:val="32"/>
          <w:szCs w:val="32"/>
        </w:rPr>
        <w:t>-宗教学</w:t>
      </w:r>
      <w:r>
        <w:rPr>
          <w:rFonts w:hint="eastAsia" w:ascii="黑体" w:hAnsi="宋体" w:eastAsia="黑体"/>
          <w:sz w:val="32"/>
          <w:szCs w:val="32"/>
        </w:rPr>
        <w:t>综合</w:t>
      </w:r>
    </w:p>
    <w:p w14:paraId="42F65419">
      <w:pPr>
        <w:jc w:val="center"/>
        <w:rPr>
          <w:rFonts w:hint="eastAsia"/>
          <w:b/>
          <w:color w:val="000000"/>
          <w:szCs w:val="21"/>
        </w:rPr>
      </w:pPr>
    </w:p>
    <w:p w14:paraId="1886CA16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41417B89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</w:t>
      </w:r>
      <w:r>
        <w:rPr>
          <w:rFonts w:hint="eastAsia" w:ascii="Calibri" w:hAnsi="宋体"/>
          <w:szCs w:val="21"/>
        </w:rPr>
        <w:t>宗教学综合</w:t>
      </w:r>
      <w:r>
        <w:rPr>
          <w:rFonts w:ascii="Calibri" w:hAnsi="宋体"/>
          <w:szCs w:val="21"/>
        </w:rPr>
        <w:t>》是哲学学科的基础性学科之一，考试要力求反映</w:t>
      </w:r>
      <w:r>
        <w:rPr>
          <w:rFonts w:hint="eastAsia" w:ascii="Calibri" w:hAnsi="宋体"/>
          <w:szCs w:val="21"/>
        </w:rPr>
        <w:t>宗教学专业</w:t>
      </w:r>
      <w:r>
        <w:rPr>
          <w:rFonts w:ascii="Calibri" w:hAnsi="宋体"/>
          <w:szCs w:val="21"/>
        </w:rPr>
        <w:t>的特点，科学、公平、准确、规范地测评考生在本领域的基本素质和综合能力，以利于选拔具有发展潜力的优秀学子入学，进而培养具有良好</w:t>
      </w:r>
      <w:r>
        <w:rPr>
          <w:rFonts w:hint="eastAsia" w:ascii="Calibri" w:hAnsi="宋体"/>
          <w:szCs w:val="21"/>
        </w:rPr>
        <w:t>宗教</w:t>
      </w:r>
      <w:r>
        <w:rPr>
          <w:rFonts w:ascii="Calibri" w:hAnsi="宋体"/>
          <w:szCs w:val="21"/>
        </w:rPr>
        <w:t>学素养、深层分析与解决问题能力的高层次</w:t>
      </w:r>
      <w:r>
        <w:rPr>
          <w:rFonts w:hint="eastAsia" w:ascii="Calibri" w:hAnsi="宋体"/>
          <w:szCs w:val="21"/>
        </w:rPr>
        <w:t>宗教学</w:t>
      </w:r>
      <w:r>
        <w:rPr>
          <w:rFonts w:ascii="Calibri" w:hAnsi="宋体"/>
          <w:szCs w:val="21"/>
        </w:rPr>
        <w:t>专业人才。</w:t>
      </w:r>
    </w:p>
    <w:p w14:paraId="50FFC669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2E51816A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5EE2C0D6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测试考生对</w:t>
      </w:r>
      <w:r>
        <w:rPr>
          <w:rFonts w:hint="eastAsia" w:ascii="Calibri" w:hAnsi="宋体"/>
          <w:szCs w:val="21"/>
        </w:rPr>
        <w:t>宗教学</w:t>
      </w:r>
      <w:r>
        <w:rPr>
          <w:rFonts w:ascii="Calibri" w:hAnsi="宋体"/>
          <w:szCs w:val="21"/>
        </w:rPr>
        <w:t>的基本概念、基础知识的掌握情况和运用能力。</w:t>
      </w:r>
    </w:p>
    <w:p w14:paraId="2F5E4921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4468C37C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4EDA27F8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（一）宗教学基本理论</w:t>
      </w:r>
    </w:p>
    <w:p w14:paraId="12BFBF1F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 w:ascii="宋体" w:hAnsi="宋体"/>
          <w:szCs w:val="21"/>
        </w:rPr>
        <w:t>．马克思主义宗教观</w:t>
      </w:r>
    </w:p>
    <w:p w14:paraId="589B0560"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Calibri" w:hAnsi="宋体"/>
          <w:szCs w:val="21"/>
        </w:rPr>
        <w:t>2</w:t>
      </w:r>
      <w:r>
        <w:rPr>
          <w:rFonts w:hint="eastAsia" w:ascii="宋体" w:hAnsi="宋体"/>
          <w:szCs w:val="21"/>
        </w:rPr>
        <w:t>．宗教现象学</w:t>
      </w:r>
    </w:p>
    <w:p w14:paraId="4927FE35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 xml:space="preserve">3. </w:t>
      </w:r>
      <w:r>
        <w:rPr>
          <w:rFonts w:hint="eastAsia" w:ascii="Calibri" w:hAnsi="宋体"/>
          <w:szCs w:val="21"/>
        </w:rPr>
        <w:t>宗教社会学</w:t>
      </w:r>
    </w:p>
    <w:p w14:paraId="48984FFB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 xml:space="preserve">4. </w:t>
      </w:r>
      <w:r>
        <w:rPr>
          <w:rFonts w:hint="eastAsia" w:ascii="Calibri" w:hAnsi="宋体"/>
          <w:szCs w:val="21"/>
        </w:rPr>
        <w:t>宗教心理学</w:t>
      </w:r>
    </w:p>
    <w:p w14:paraId="395D8AC5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5.</w:t>
      </w:r>
      <w:r>
        <w:rPr>
          <w:rFonts w:ascii="Calibri" w:hAnsi="宋体"/>
          <w:szCs w:val="21"/>
        </w:rPr>
        <w:t xml:space="preserve"> </w:t>
      </w:r>
      <w:r>
        <w:rPr>
          <w:rFonts w:hint="eastAsia" w:ascii="Calibri" w:hAnsi="宋体"/>
          <w:szCs w:val="21"/>
        </w:rPr>
        <w:t>宗教哲学</w:t>
      </w:r>
    </w:p>
    <w:p w14:paraId="64F5F630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6</w:t>
      </w:r>
      <w:r>
        <w:rPr>
          <w:rFonts w:hint="eastAsia" w:ascii="Calibri" w:hAnsi="宋体"/>
          <w:szCs w:val="21"/>
        </w:rPr>
        <w:t>．宗教与文化</w:t>
      </w:r>
    </w:p>
    <w:p w14:paraId="1454AD69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7</w:t>
      </w:r>
      <w:r>
        <w:rPr>
          <w:rFonts w:hint="eastAsia" w:ascii="Calibri" w:hAnsi="宋体"/>
          <w:szCs w:val="21"/>
        </w:rPr>
        <w:t>．宗教与政治</w:t>
      </w:r>
    </w:p>
    <w:p w14:paraId="124A2485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8</w:t>
      </w:r>
      <w:r>
        <w:rPr>
          <w:rFonts w:hint="eastAsia" w:ascii="Calibri" w:hAnsi="宋体"/>
          <w:szCs w:val="21"/>
        </w:rPr>
        <w:t>．宗教与科学</w:t>
      </w:r>
    </w:p>
    <w:p w14:paraId="32F45B9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9</w:t>
      </w:r>
      <w:r>
        <w:rPr>
          <w:rFonts w:hint="eastAsia" w:ascii="宋体" w:hAnsi="宋体"/>
          <w:szCs w:val="21"/>
        </w:rPr>
        <w:t>．宗教与道德</w:t>
      </w:r>
    </w:p>
    <w:p w14:paraId="19867949"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Calibri" w:hAnsi="宋体"/>
          <w:szCs w:val="21"/>
        </w:rPr>
        <w:t>10</w:t>
      </w:r>
      <w:r>
        <w:rPr>
          <w:rFonts w:hint="eastAsia" w:ascii="宋体" w:hAnsi="宋体"/>
          <w:szCs w:val="21"/>
        </w:rPr>
        <w:t>．宗教与法治</w:t>
      </w:r>
    </w:p>
    <w:p w14:paraId="0767E418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（二）宗教学基本知识</w:t>
      </w:r>
    </w:p>
    <w:p w14:paraId="36681E0C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1</w:t>
      </w:r>
      <w:r>
        <w:rPr>
          <w:rFonts w:hint="eastAsia" w:ascii="Calibri" w:hAnsi="宋体"/>
          <w:szCs w:val="21"/>
        </w:rPr>
        <w:t>．宗教的本质、要素及其逻辑结构</w:t>
      </w:r>
    </w:p>
    <w:p w14:paraId="093952E4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2</w:t>
      </w:r>
      <w:r>
        <w:rPr>
          <w:rFonts w:hint="eastAsia" w:ascii="宋体" w:hAnsi="宋体"/>
          <w:szCs w:val="21"/>
        </w:rPr>
        <w:t>．宗教的观念与思想</w:t>
      </w:r>
    </w:p>
    <w:p w14:paraId="3CDC648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3</w:t>
      </w:r>
      <w:r>
        <w:rPr>
          <w:rFonts w:hint="eastAsia" w:ascii="宋体" w:hAnsi="宋体"/>
          <w:szCs w:val="21"/>
        </w:rPr>
        <w:t>．宗教的感情与体验</w:t>
      </w:r>
    </w:p>
    <w:p w14:paraId="64D881FC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4</w:t>
      </w:r>
      <w:r>
        <w:rPr>
          <w:rFonts w:hint="eastAsia" w:ascii="宋体" w:hAnsi="宋体"/>
          <w:szCs w:val="21"/>
        </w:rPr>
        <w:t>．宗教的行为与活动</w:t>
      </w:r>
    </w:p>
    <w:p w14:paraId="17325567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5</w:t>
      </w:r>
      <w:r>
        <w:rPr>
          <w:rFonts w:hint="eastAsia" w:ascii="宋体" w:hAnsi="宋体"/>
          <w:szCs w:val="21"/>
        </w:rPr>
        <w:t>．宗教的组织与制度</w:t>
      </w:r>
    </w:p>
    <w:p w14:paraId="10A91EA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6</w:t>
      </w:r>
      <w:r>
        <w:rPr>
          <w:rFonts w:hint="eastAsia" w:ascii="宋体" w:hAnsi="宋体"/>
          <w:szCs w:val="21"/>
        </w:rPr>
        <w:t>．宗教的起源问题及各派理论</w:t>
      </w:r>
    </w:p>
    <w:p w14:paraId="3B8C67F0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7</w:t>
      </w:r>
      <w:r>
        <w:rPr>
          <w:rFonts w:hint="eastAsia" w:ascii="宋体" w:hAnsi="宋体"/>
          <w:szCs w:val="21"/>
        </w:rPr>
        <w:t>．国家、民族与宗教</w:t>
      </w:r>
    </w:p>
    <w:p w14:paraId="5D6A8011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 xml:space="preserve">8. </w:t>
      </w:r>
      <w:r>
        <w:rPr>
          <w:rFonts w:hint="eastAsia" w:ascii="Calibri" w:hAnsi="宋体"/>
          <w:szCs w:val="21"/>
        </w:rPr>
        <w:t>西方宗教学的学科形成、发展及主要特征</w:t>
      </w:r>
    </w:p>
    <w:p w14:paraId="740138D0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9</w:t>
      </w:r>
      <w:r>
        <w:rPr>
          <w:rFonts w:ascii="Calibri" w:hAnsi="宋体"/>
          <w:szCs w:val="21"/>
        </w:rPr>
        <w:t xml:space="preserve">. </w:t>
      </w:r>
      <w:r>
        <w:rPr>
          <w:rFonts w:hint="eastAsia" w:ascii="Calibri" w:hAnsi="宋体"/>
          <w:szCs w:val="21"/>
        </w:rPr>
        <w:t>宗教的几种分类方法及基本内涵</w:t>
      </w:r>
    </w:p>
    <w:p w14:paraId="70921699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0.</w:t>
      </w:r>
      <w:r>
        <w:rPr>
          <w:rFonts w:hint="eastAsia" w:ascii="Calibri" w:hAnsi="宋体"/>
          <w:szCs w:val="21"/>
        </w:rPr>
        <w:t>宗教的未来趋向、宗教永恒论与宗教消亡论</w:t>
      </w:r>
    </w:p>
    <w:p w14:paraId="2F15F563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4B22FEC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（三）世界各大宗教基本知识</w:t>
      </w:r>
    </w:p>
    <w:p w14:paraId="2791937D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 w:ascii="宋体" w:hAnsi="宋体"/>
          <w:szCs w:val="21"/>
        </w:rPr>
        <w:t>．犹太教及其基本理论</w:t>
      </w:r>
    </w:p>
    <w:p w14:paraId="29F03EDC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 w:ascii="宋体" w:hAnsi="宋体"/>
          <w:szCs w:val="21"/>
        </w:rPr>
        <w:t>．摩西与犹太教</w:t>
      </w:r>
    </w:p>
    <w:p w14:paraId="7B2D64E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 w:ascii="宋体" w:hAnsi="宋体"/>
          <w:szCs w:val="21"/>
        </w:rPr>
        <w:t>．犹太教礼仪</w:t>
      </w:r>
    </w:p>
    <w:p w14:paraId="3176E0D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 w:ascii="宋体" w:hAnsi="宋体"/>
          <w:szCs w:val="21"/>
        </w:rPr>
        <w:t>．犹太教与基督教关系</w:t>
      </w:r>
    </w:p>
    <w:p w14:paraId="6F89072F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5</w:t>
      </w:r>
      <w:r>
        <w:rPr>
          <w:rFonts w:hint="eastAsia" w:ascii="Calibri" w:hAnsi="宋体"/>
          <w:szCs w:val="21"/>
        </w:rPr>
        <w:t>．基督教的产生及其基本教义</w:t>
      </w:r>
    </w:p>
    <w:p w14:paraId="0F706BDF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6</w:t>
      </w:r>
      <w:r>
        <w:rPr>
          <w:rFonts w:hint="eastAsia" w:ascii="Calibri" w:hAnsi="宋体"/>
          <w:szCs w:val="21"/>
        </w:rPr>
        <w:t>．教父哲学的代表性人物及其思想</w:t>
      </w:r>
    </w:p>
    <w:p w14:paraId="0189EF68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7</w:t>
      </w:r>
      <w:r>
        <w:rPr>
          <w:rFonts w:hint="eastAsia" w:ascii="Calibri" w:hAnsi="宋体"/>
          <w:szCs w:val="21"/>
        </w:rPr>
        <w:t>．中世纪基督教的发展与基本概况</w:t>
      </w:r>
    </w:p>
    <w:p w14:paraId="3158B8FA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8</w:t>
      </w:r>
      <w:r>
        <w:rPr>
          <w:rFonts w:hint="eastAsia" w:ascii="Calibri" w:hAnsi="宋体"/>
          <w:szCs w:val="21"/>
        </w:rPr>
        <w:t>．近代基督教的改革与成就</w:t>
      </w:r>
    </w:p>
    <w:p w14:paraId="6D4EAC88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9</w:t>
      </w:r>
      <w:r>
        <w:rPr>
          <w:rFonts w:hint="eastAsia" w:ascii="Calibri" w:hAnsi="宋体"/>
          <w:szCs w:val="21"/>
        </w:rPr>
        <w:t>．佛教的产生及其基本教义</w:t>
      </w:r>
    </w:p>
    <w:p w14:paraId="10F9B61B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0</w:t>
      </w:r>
      <w:r>
        <w:rPr>
          <w:rFonts w:hint="eastAsia" w:ascii="Calibri" w:hAnsi="宋体"/>
          <w:szCs w:val="21"/>
        </w:rPr>
        <w:t>．大乘佛教的基本理论</w:t>
      </w:r>
    </w:p>
    <w:p w14:paraId="0AC45036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1</w:t>
      </w:r>
      <w:r>
        <w:rPr>
          <w:rFonts w:hint="eastAsia" w:ascii="Calibri" w:hAnsi="宋体"/>
          <w:szCs w:val="21"/>
        </w:rPr>
        <w:t>．中国化佛教宗派及其基本理论</w:t>
      </w:r>
    </w:p>
    <w:p w14:paraId="1157D721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2</w:t>
      </w:r>
      <w:r>
        <w:rPr>
          <w:rFonts w:hint="eastAsia" w:ascii="Calibri" w:hAnsi="宋体"/>
          <w:szCs w:val="21"/>
        </w:rPr>
        <w:t>．佛教在东亚的发展及其基本内容</w:t>
      </w:r>
    </w:p>
    <w:p w14:paraId="6D3EE21C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3</w:t>
      </w:r>
      <w:r>
        <w:rPr>
          <w:rFonts w:hint="eastAsia" w:ascii="Calibri" w:hAnsi="宋体"/>
          <w:szCs w:val="21"/>
        </w:rPr>
        <w:t>．伊斯兰教及其基本理论</w:t>
      </w:r>
    </w:p>
    <w:p w14:paraId="0A908E8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 xml:space="preserve">4. </w:t>
      </w:r>
      <w:r>
        <w:rPr>
          <w:rFonts w:hint="eastAsia" w:ascii="Calibri" w:hAnsi="宋体"/>
          <w:szCs w:val="21"/>
        </w:rPr>
        <w:t>婆罗门教及其基本理论</w:t>
      </w:r>
    </w:p>
    <w:p w14:paraId="02F611A9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5</w:t>
      </w:r>
      <w:r>
        <w:rPr>
          <w:rFonts w:hint="eastAsia" w:ascii="Calibri" w:hAnsi="宋体"/>
          <w:szCs w:val="21"/>
        </w:rPr>
        <w:t>．琐罗亚斯德教及其基本理论</w:t>
      </w:r>
    </w:p>
    <w:p w14:paraId="05C60947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6</w:t>
      </w:r>
      <w:r>
        <w:rPr>
          <w:rFonts w:hint="eastAsia" w:ascii="Calibri" w:hAnsi="宋体"/>
          <w:szCs w:val="21"/>
        </w:rPr>
        <w:t>．道教的产生与发展</w:t>
      </w:r>
    </w:p>
    <w:p w14:paraId="7B45AC9E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 xml:space="preserve">7. </w:t>
      </w:r>
      <w:r>
        <w:rPr>
          <w:rFonts w:hint="eastAsia" w:ascii="Calibri" w:hAnsi="宋体"/>
          <w:szCs w:val="21"/>
        </w:rPr>
        <w:t>道教的基本理论及社会功能</w:t>
      </w:r>
    </w:p>
    <w:p w14:paraId="2E70727E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 xml:space="preserve">18. </w:t>
      </w:r>
      <w:r>
        <w:rPr>
          <w:rFonts w:hint="eastAsia" w:ascii="Calibri" w:hAnsi="宋体"/>
          <w:szCs w:val="21"/>
        </w:rPr>
        <w:t>中国民间信仰</w:t>
      </w:r>
    </w:p>
    <w:p w14:paraId="6DAC0903">
      <w:pPr>
        <w:snapToGrid w:val="0"/>
        <w:spacing w:line="400" w:lineRule="exact"/>
        <w:rPr>
          <w:rFonts w:hint="eastAsia" w:ascii="Calibri" w:hAnsi="Calibri"/>
          <w:szCs w:val="21"/>
        </w:rPr>
      </w:pPr>
    </w:p>
    <w:p w14:paraId="6C58B726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四、考试题型与分值</w:t>
      </w:r>
    </w:p>
    <w:p w14:paraId="0A7A7EC9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考试类型一般包括名词解释、简答、论述题等，试题满分共计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分。</w:t>
      </w:r>
    </w:p>
    <w:p w14:paraId="0114D8DB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2C1709E6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五、考试方式</w:t>
      </w:r>
    </w:p>
    <w:p w14:paraId="247C0878"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Calibri" w:hAnsi="宋体"/>
          <w:szCs w:val="21"/>
        </w:rPr>
        <w:t>采取笔试方式，考试时间</w:t>
      </w:r>
      <w:r>
        <w:rPr>
          <w:rFonts w:ascii="Calibri" w:hAnsi="Calibri"/>
          <w:szCs w:val="21"/>
        </w:rPr>
        <w:t>180</w:t>
      </w:r>
      <w:r>
        <w:rPr>
          <w:rFonts w:ascii="Calibri" w:hAnsi="宋体"/>
          <w:szCs w:val="21"/>
        </w:rPr>
        <w:t>分钟。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64E4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</w:p>
  <w:p w14:paraId="7C36E8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E5F9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7C1BFD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D25CA3"/>
    <w:rsid w:val="00003F19"/>
    <w:rsid w:val="00004ACB"/>
    <w:rsid w:val="00035E75"/>
    <w:rsid w:val="00043B98"/>
    <w:rsid w:val="0004466F"/>
    <w:rsid w:val="00047E76"/>
    <w:rsid w:val="00062390"/>
    <w:rsid w:val="000748F3"/>
    <w:rsid w:val="000C7836"/>
    <w:rsid w:val="000D1E8A"/>
    <w:rsid w:val="000D2020"/>
    <w:rsid w:val="000E5AC0"/>
    <w:rsid w:val="00101D71"/>
    <w:rsid w:val="0011177C"/>
    <w:rsid w:val="00114EAD"/>
    <w:rsid w:val="00137AF3"/>
    <w:rsid w:val="00185869"/>
    <w:rsid w:val="00193A7B"/>
    <w:rsid w:val="001C01F0"/>
    <w:rsid w:val="001D1839"/>
    <w:rsid w:val="001E206B"/>
    <w:rsid w:val="001E348B"/>
    <w:rsid w:val="0026761A"/>
    <w:rsid w:val="002A647A"/>
    <w:rsid w:val="002E50BA"/>
    <w:rsid w:val="002F237B"/>
    <w:rsid w:val="00300435"/>
    <w:rsid w:val="003004B4"/>
    <w:rsid w:val="003015DC"/>
    <w:rsid w:val="00301D59"/>
    <w:rsid w:val="003120FD"/>
    <w:rsid w:val="00385B55"/>
    <w:rsid w:val="00393828"/>
    <w:rsid w:val="003F4D68"/>
    <w:rsid w:val="00426F88"/>
    <w:rsid w:val="0047775C"/>
    <w:rsid w:val="00480666"/>
    <w:rsid w:val="00496BD5"/>
    <w:rsid w:val="004C13E0"/>
    <w:rsid w:val="004E27DB"/>
    <w:rsid w:val="00523584"/>
    <w:rsid w:val="0053637E"/>
    <w:rsid w:val="005410AC"/>
    <w:rsid w:val="005A032B"/>
    <w:rsid w:val="005A1B92"/>
    <w:rsid w:val="005B0018"/>
    <w:rsid w:val="00602213"/>
    <w:rsid w:val="00616DB8"/>
    <w:rsid w:val="00641758"/>
    <w:rsid w:val="00642EA5"/>
    <w:rsid w:val="006476DC"/>
    <w:rsid w:val="0064771B"/>
    <w:rsid w:val="00661DEB"/>
    <w:rsid w:val="0068516C"/>
    <w:rsid w:val="006D103F"/>
    <w:rsid w:val="006D76BB"/>
    <w:rsid w:val="006F5AFC"/>
    <w:rsid w:val="0070505F"/>
    <w:rsid w:val="00705306"/>
    <w:rsid w:val="00731F77"/>
    <w:rsid w:val="00753928"/>
    <w:rsid w:val="00765295"/>
    <w:rsid w:val="007D2C0B"/>
    <w:rsid w:val="008215F1"/>
    <w:rsid w:val="0083313D"/>
    <w:rsid w:val="008338E1"/>
    <w:rsid w:val="0083580E"/>
    <w:rsid w:val="00835D06"/>
    <w:rsid w:val="008579CA"/>
    <w:rsid w:val="00861FF1"/>
    <w:rsid w:val="008811CA"/>
    <w:rsid w:val="00886CB5"/>
    <w:rsid w:val="008D1E43"/>
    <w:rsid w:val="00927DEB"/>
    <w:rsid w:val="0094721B"/>
    <w:rsid w:val="009535F9"/>
    <w:rsid w:val="00987C7E"/>
    <w:rsid w:val="00994EB5"/>
    <w:rsid w:val="009C02AF"/>
    <w:rsid w:val="009E3B3D"/>
    <w:rsid w:val="009E6193"/>
    <w:rsid w:val="009E73B7"/>
    <w:rsid w:val="00A15A29"/>
    <w:rsid w:val="00A4463C"/>
    <w:rsid w:val="00AA184E"/>
    <w:rsid w:val="00AB1A06"/>
    <w:rsid w:val="00AB1BD2"/>
    <w:rsid w:val="00AB5B15"/>
    <w:rsid w:val="00AC1031"/>
    <w:rsid w:val="00AC2622"/>
    <w:rsid w:val="00AD78A3"/>
    <w:rsid w:val="00AF4B78"/>
    <w:rsid w:val="00B01382"/>
    <w:rsid w:val="00B83084"/>
    <w:rsid w:val="00BC5225"/>
    <w:rsid w:val="00BC5F4A"/>
    <w:rsid w:val="00C06C9D"/>
    <w:rsid w:val="00C34E34"/>
    <w:rsid w:val="00C72613"/>
    <w:rsid w:val="00C76C69"/>
    <w:rsid w:val="00C87239"/>
    <w:rsid w:val="00CA277F"/>
    <w:rsid w:val="00D012E4"/>
    <w:rsid w:val="00D25CA3"/>
    <w:rsid w:val="00D45CA9"/>
    <w:rsid w:val="00D53DB4"/>
    <w:rsid w:val="00D634EA"/>
    <w:rsid w:val="00D666AD"/>
    <w:rsid w:val="00D723B2"/>
    <w:rsid w:val="00D92208"/>
    <w:rsid w:val="00DB2F02"/>
    <w:rsid w:val="00DC50B1"/>
    <w:rsid w:val="00DC5D8F"/>
    <w:rsid w:val="00DD1DDC"/>
    <w:rsid w:val="00DD719F"/>
    <w:rsid w:val="00E13878"/>
    <w:rsid w:val="00E34E0B"/>
    <w:rsid w:val="00E752F6"/>
    <w:rsid w:val="00EA641A"/>
    <w:rsid w:val="00EB72D6"/>
    <w:rsid w:val="00EC7D89"/>
    <w:rsid w:val="00ED0DDF"/>
    <w:rsid w:val="00EE4CC3"/>
    <w:rsid w:val="00F67EDD"/>
    <w:rsid w:val="00F75B5C"/>
    <w:rsid w:val="00F9407F"/>
    <w:rsid w:val="00FA0AB8"/>
    <w:rsid w:val="00FF3674"/>
    <w:rsid w:val="00FF614E"/>
    <w:rsid w:val="098E5C34"/>
    <w:rsid w:val="13A271A0"/>
    <w:rsid w:val="2DB92F0C"/>
    <w:rsid w:val="5DC90B57"/>
    <w:rsid w:val="7623046A"/>
    <w:rsid w:val="7CCB6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link w:val="2"/>
    <w:uiPriority w:val="0"/>
    <w:rPr>
      <w:kern w:val="2"/>
      <w:sz w:val="18"/>
      <w:szCs w:val="18"/>
      <w:lang w:bidi="ar-SA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718</Characters>
  <Lines>5</Lines>
  <Paragraphs>1</Paragraphs>
  <TotalTime>0</TotalTime>
  <ScaleCrop>false</ScaleCrop>
  <LinksUpToDate>false</LinksUpToDate>
  <CharactersWithSpaces>726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2011-07-14T03:07:00Z</dcterms:created>
  <dc:creator>山东大学研究生招生办公室; imac</dc:creator>
  <dc:description>山东大学2011年硕士研究生入学考试自命题考试大纲</dc:description>
  <cp:keywords>2011年硕士研究生入学考试考试大纲</cp:keywords>
  <cp:lastModifiedBy>vertesyuan</cp:lastModifiedBy>
  <cp:lastPrinted>2023-06-28T23:43:00Z</cp:lastPrinted>
  <dcterms:modified xsi:type="dcterms:W3CDTF">2024-10-11T00:55:54Z</dcterms:modified>
  <dc:title>全国会计硕士专业学位教育指导委员会秘书处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BEACDD003E3F4B4CA2665519ECC57042_13</vt:lpwstr>
  </property>
</Properties>
</file>